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4AB" w:rsidRPr="00CA5F85" w:rsidRDefault="00AE14AB">
      <w:pPr>
        <w:pStyle w:val="BodyText"/>
        <w:spacing w:before="6"/>
        <w:ind w:left="0"/>
        <w:rPr>
          <w:rFonts w:ascii="Times New Roman"/>
          <w:sz w:val="6"/>
        </w:rPr>
      </w:pPr>
      <w:bookmarkStart w:id="0" w:name="_GoBack"/>
      <w:bookmarkEnd w:id="0"/>
    </w:p>
    <w:p w:rsidR="00AE14AB" w:rsidRPr="00CA5F85" w:rsidRDefault="00AE14AB">
      <w:pPr>
        <w:pStyle w:val="BodyText"/>
        <w:spacing w:before="0" w:line="20" w:lineRule="exact"/>
        <w:ind w:left="105"/>
        <w:rPr>
          <w:rFonts w:ascii="Times New Roman"/>
          <w:sz w:val="2"/>
        </w:rPr>
      </w:pPr>
      <w:bookmarkStart w:id="1" w:name="_bookmark7"/>
      <w:bookmarkEnd w:id="1"/>
    </w:p>
    <w:p w:rsidR="00AE14AB" w:rsidRPr="00CA5F85" w:rsidRDefault="00A20347">
      <w:pPr>
        <w:pStyle w:val="Heading1"/>
        <w:spacing w:before="79"/>
      </w:pPr>
      <w:bookmarkStart w:id="2" w:name="_-_SECTION_1:_Identification_of_the_subs"/>
      <w:bookmarkStart w:id="3" w:name="1.1_Product_identifier"/>
      <w:bookmarkEnd w:id="2"/>
      <w:bookmarkEnd w:id="3"/>
      <w:r w:rsidRPr="00CA5F85">
        <w:rPr>
          <w:color w:val="156327"/>
        </w:rPr>
        <w:t>ABSCHNITT 1: Bezeichnung des Stoffs bzw. des Gemischs und des Unternehmens</w:t>
      </w:r>
    </w:p>
    <w:p w:rsidR="00AE14AB" w:rsidRPr="00CA5F85" w:rsidRDefault="00A20347">
      <w:pPr>
        <w:pStyle w:val="Heading2"/>
        <w:numPr>
          <w:ilvl w:val="1"/>
          <w:numId w:val="18"/>
        </w:numPr>
        <w:tabs>
          <w:tab w:val="left" w:pos="750"/>
          <w:tab w:val="left" w:pos="751"/>
        </w:tabs>
        <w:spacing w:before="130"/>
      </w:pPr>
      <w:bookmarkStart w:id="4" w:name="Trade_name"/>
      <w:bookmarkEnd w:id="4"/>
      <w:r w:rsidRPr="00CA5F85">
        <w:t>Produktidentifikator</w:t>
      </w:r>
    </w:p>
    <w:p w:rsidR="00AE14AB" w:rsidRPr="00CA5F85" w:rsidRDefault="00A20347">
      <w:pPr>
        <w:tabs>
          <w:tab w:val="left" w:pos="5629"/>
        </w:tabs>
        <w:spacing w:before="90"/>
        <w:ind w:left="750"/>
        <w:rPr>
          <w:b/>
          <w:sz w:val="20"/>
        </w:rPr>
      </w:pPr>
      <w:bookmarkStart w:id="5" w:name="_bookmark0"/>
      <w:bookmarkStart w:id="6" w:name="Registration_number_(REACH)"/>
      <w:bookmarkEnd w:id="5"/>
      <w:bookmarkEnd w:id="6"/>
      <w:r w:rsidRPr="00CA5F85">
        <w:rPr>
          <w:sz w:val="20"/>
        </w:rPr>
        <w:t>Warenname</w:t>
      </w:r>
      <w:r w:rsidRPr="00CA5F85">
        <w:rPr>
          <w:sz w:val="20"/>
        </w:rPr>
        <w:tab/>
      </w:r>
      <w:r w:rsidRPr="00CA5F85">
        <w:rPr>
          <w:b/>
          <w:sz w:val="20"/>
        </w:rPr>
        <w:t>VPro Wild Berries 18mg/mL NV-VEGOIIIMV2-001</w:t>
      </w:r>
    </w:p>
    <w:p w:rsidR="00AE14AB" w:rsidRPr="00CA5F85" w:rsidRDefault="00A20347">
      <w:pPr>
        <w:tabs>
          <w:tab w:val="left" w:pos="5629"/>
        </w:tabs>
        <w:spacing w:before="87"/>
        <w:ind w:left="750"/>
        <w:rPr>
          <w:sz w:val="16"/>
        </w:rPr>
      </w:pPr>
      <w:bookmarkStart w:id="7" w:name="1.2_Relevant_identified_uses_of_the_subs"/>
      <w:bookmarkEnd w:id="7"/>
      <w:r w:rsidRPr="00CA5F85">
        <w:rPr>
          <w:sz w:val="20"/>
        </w:rPr>
        <w:t>Registrierungsnummer (REACH)</w:t>
      </w:r>
      <w:r w:rsidRPr="00CA5F85">
        <w:rPr>
          <w:sz w:val="20"/>
        </w:rPr>
        <w:tab/>
      </w:r>
      <w:r w:rsidRPr="00CA5F85">
        <w:rPr>
          <w:sz w:val="16"/>
        </w:rPr>
        <w:t>nicht relevant (Gemisch)</w:t>
      </w:r>
    </w:p>
    <w:p w:rsidR="00AE14AB" w:rsidRPr="00CA5F85" w:rsidRDefault="00A20347">
      <w:pPr>
        <w:pStyle w:val="Heading2"/>
        <w:numPr>
          <w:ilvl w:val="1"/>
          <w:numId w:val="18"/>
        </w:numPr>
        <w:tabs>
          <w:tab w:val="left" w:pos="750"/>
          <w:tab w:val="left" w:pos="751"/>
        </w:tabs>
        <w:spacing w:before="130"/>
      </w:pPr>
      <w:bookmarkStart w:id="8" w:name="Relevant_identified_uses"/>
      <w:bookmarkEnd w:id="8"/>
      <w:r w:rsidRPr="00CA5F85">
        <w:t>Relevante identifizierte Verwendungen des Stoffs oder Gemischs und Verwendungen, von denen abgeraten wird</w:t>
      </w:r>
    </w:p>
    <w:p w:rsidR="00AE14AB" w:rsidRPr="00CA5F85" w:rsidRDefault="00A20347">
      <w:pPr>
        <w:tabs>
          <w:tab w:val="left" w:pos="5629"/>
        </w:tabs>
        <w:spacing w:before="84"/>
        <w:ind w:left="750"/>
        <w:rPr>
          <w:sz w:val="16"/>
        </w:rPr>
      </w:pPr>
      <w:bookmarkStart w:id="9" w:name="1.3_Details_of_the_supplier_of_the_safet"/>
      <w:bookmarkEnd w:id="9"/>
      <w:r w:rsidRPr="00CA5F85">
        <w:t>Relevante identifizierte Verwendungen</w:t>
      </w:r>
      <w:r w:rsidRPr="00CA5F85">
        <w:rPr>
          <w:sz w:val="20"/>
        </w:rPr>
        <w:tab/>
      </w:r>
      <w:r w:rsidRPr="00CA5F85">
        <w:rPr>
          <w:sz w:val="16"/>
        </w:rPr>
        <w:t xml:space="preserve">Aromatisierte Nikotinlösung zur Verwendung in elektronischen </w:t>
      </w:r>
      <w:r w:rsidR="00B85759" w:rsidRPr="00CA5F85">
        <w:rPr>
          <w:sz w:val="16"/>
        </w:rPr>
        <w:tab/>
      </w:r>
      <w:r w:rsidRPr="00CA5F85">
        <w:rPr>
          <w:sz w:val="16"/>
        </w:rPr>
        <w:t>Zigaretten</w:t>
      </w:r>
    </w:p>
    <w:p w:rsidR="00AE14AB" w:rsidRPr="00CA5F85" w:rsidRDefault="00A20347">
      <w:pPr>
        <w:pStyle w:val="Heading2"/>
        <w:numPr>
          <w:ilvl w:val="1"/>
          <w:numId w:val="18"/>
        </w:numPr>
        <w:tabs>
          <w:tab w:val="left" w:pos="750"/>
          <w:tab w:val="left" w:pos="751"/>
        </w:tabs>
        <w:spacing w:before="134"/>
      </w:pPr>
      <w:r w:rsidRPr="00CA5F85">
        <w:t>Einzelheiten zum Lieferanten, der das Sicherheitsdatenblatt bereitstellt</w:t>
      </w:r>
    </w:p>
    <w:p w:rsidR="005379CC" w:rsidRPr="00CA5F85" w:rsidRDefault="00A20347">
      <w:pPr>
        <w:pStyle w:val="Heading3"/>
        <w:spacing w:before="77" w:line="230" w:lineRule="auto"/>
        <w:ind w:right="7388"/>
      </w:pPr>
      <w:r w:rsidRPr="00CA5F85">
        <w:t>Nicoventures Trading Ltd</w:t>
      </w:r>
    </w:p>
    <w:p w:rsidR="00AE14AB" w:rsidRPr="00CA5F85" w:rsidRDefault="00A20347">
      <w:pPr>
        <w:pStyle w:val="Heading3"/>
        <w:spacing w:before="77" w:line="230" w:lineRule="auto"/>
        <w:ind w:right="7388"/>
      </w:pPr>
      <w:r w:rsidRPr="00CA5F85">
        <w:t>1 Water Street</w:t>
      </w:r>
    </w:p>
    <w:p w:rsidR="005379CC" w:rsidRPr="00CA5F85" w:rsidRDefault="00A20347">
      <w:pPr>
        <w:spacing w:line="230" w:lineRule="auto"/>
        <w:ind w:left="750" w:right="7388"/>
        <w:rPr>
          <w:sz w:val="20"/>
        </w:rPr>
      </w:pPr>
      <w:r w:rsidRPr="00CA5F85">
        <w:rPr>
          <w:sz w:val="20"/>
        </w:rPr>
        <w:t>WC2R 3LA London</w:t>
      </w:r>
    </w:p>
    <w:p w:rsidR="00AE14AB" w:rsidRPr="00CA5F85" w:rsidRDefault="00A20347">
      <w:pPr>
        <w:spacing w:line="230" w:lineRule="auto"/>
        <w:ind w:left="750" w:right="7388"/>
        <w:rPr>
          <w:sz w:val="20"/>
        </w:rPr>
      </w:pPr>
      <w:r w:rsidRPr="00CA5F85">
        <w:rPr>
          <w:sz w:val="20"/>
        </w:rPr>
        <w:t>Vereinigtes Königreich</w:t>
      </w:r>
    </w:p>
    <w:p w:rsidR="00AE14AB" w:rsidRPr="00CA5F85" w:rsidRDefault="00AE14AB">
      <w:pPr>
        <w:pStyle w:val="BodyText"/>
        <w:spacing w:before="10"/>
        <w:ind w:left="0"/>
        <w:rPr>
          <w:sz w:val="18"/>
        </w:rPr>
      </w:pPr>
    </w:p>
    <w:p w:rsidR="005379CC" w:rsidRPr="00CA5F85" w:rsidRDefault="00A20347">
      <w:pPr>
        <w:spacing w:line="230" w:lineRule="auto"/>
        <w:ind w:left="750" w:right="6746"/>
        <w:rPr>
          <w:sz w:val="20"/>
        </w:rPr>
      </w:pPr>
      <w:r w:rsidRPr="00CA5F85">
        <w:rPr>
          <w:sz w:val="20"/>
        </w:rPr>
        <w:t>Telefon: +44 (0)207 845 1000</w:t>
      </w:r>
    </w:p>
    <w:p w:rsidR="00B4707F" w:rsidRPr="00CA5F85" w:rsidRDefault="00A20347">
      <w:pPr>
        <w:spacing w:line="230" w:lineRule="auto"/>
        <w:ind w:left="750" w:right="6746"/>
        <w:rPr>
          <w:sz w:val="20"/>
        </w:rPr>
      </w:pPr>
      <w:r w:rsidRPr="00CA5F85">
        <w:rPr>
          <w:sz w:val="20"/>
        </w:rPr>
        <w:t xml:space="preserve">E-Mail: </w:t>
      </w:r>
      <w:hyperlink r:id="rId7">
        <w:r w:rsidRPr="00CA5F85">
          <w:rPr>
            <w:sz w:val="20"/>
          </w:rPr>
          <w:t>info@nicoventures.co.uk</w:t>
        </w:r>
      </w:hyperlink>
      <w:r w:rsidRPr="00CA5F85">
        <w:rPr>
          <w:sz w:val="20"/>
        </w:rPr>
        <w:t xml:space="preserve"> </w:t>
      </w:r>
    </w:p>
    <w:p w:rsidR="001E03AD" w:rsidRPr="00CA5F85" w:rsidRDefault="00A20347" w:rsidP="003740F4">
      <w:pPr>
        <w:spacing w:line="230" w:lineRule="auto"/>
        <w:ind w:left="750" w:right="6167"/>
        <w:rPr>
          <w:sz w:val="20"/>
        </w:rPr>
      </w:pPr>
      <w:r w:rsidRPr="00CA5F85">
        <w:rPr>
          <w:sz w:val="20"/>
        </w:rPr>
        <w:t xml:space="preserve">Website: </w:t>
      </w:r>
      <w:hyperlink r:id="rId8">
        <w:r w:rsidRPr="00CA5F85">
          <w:rPr>
            <w:sz w:val="20"/>
          </w:rPr>
          <w:t>www.nicoventures.co.uk</w:t>
        </w:r>
      </w:hyperlink>
    </w:p>
    <w:p w:rsidR="00AE14AB" w:rsidRPr="00CA5F85" w:rsidRDefault="00A20347">
      <w:pPr>
        <w:tabs>
          <w:tab w:val="left" w:pos="5629"/>
        </w:tabs>
        <w:spacing w:before="124"/>
        <w:ind w:left="750"/>
        <w:rPr>
          <w:sz w:val="16"/>
        </w:rPr>
      </w:pPr>
      <w:bookmarkStart w:id="10" w:name="e-mail_(competent_person)"/>
      <w:bookmarkStart w:id="11" w:name="1.4_Emergency_telephone_number"/>
      <w:bookmarkEnd w:id="10"/>
      <w:bookmarkEnd w:id="11"/>
      <w:r w:rsidRPr="00CA5F85">
        <w:rPr>
          <w:sz w:val="20"/>
        </w:rPr>
        <w:t>E-Mail (sachkundige Person)</w:t>
      </w:r>
      <w:r w:rsidRPr="00CA5F85">
        <w:rPr>
          <w:sz w:val="20"/>
        </w:rPr>
        <w:tab/>
      </w:r>
      <w:hyperlink r:id="rId9">
        <w:r w:rsidRPr="00CA5F85">
          <w:rPr>
            <w:sz w:val="16"/>
          </w:rPr>
          <w:t>info@nicoventures.co.uk</w:t>
        </w:r>
      </w:hyperlink>
    </w:p>
    <w:p w:rsidR="00AE14AB" w:rsidRPr="00CA5F85" w:rsidRDefault="00A20347">
      <w:pPr>
        <w:pStyle w:val="Heading2"/>
        <w:numPr>
          <w:ilvl w:val="1"/>
          <w:numId w:val="18"/>
        </w:numPr>
        <w:tabs>
          <w:tab w:val="left" w:pos="750"/>
          <w:tab w:val="left" w:pos="751"/>
        </w:tabs>
        <w:spacing w:before="134"/>
      </w:pPr>
      <w:bookmarkStart w:id="12" w:name="Emergency_information_service"/>
      <w:bookmarkEnd w:id="12"/>
      <w:r w:rsidRPr="00CA5F85">
        <w:t>Notrufnummer</w:t>
      </w:r>
    </w:p>
    <w:p w:rsidR="00AE14AB" w:rsidRPr="00CA5F85" w:rsidRDefault="00A20347">
      <w:pPr>
        <w:tabs>
          <w:tab w:val="left" w:pos="5629"/>
        </w:tabs>
        <w:spacing w:before="87" w:line="202" w:lineRule="exact"/>
        <w:ind w:left="750"/>
        <w:rPr>
          <w:sz w:val="16"/>
        </w:rPr>
      </w:pPr>
      <w:r w:rsidRPr="00CA5F85">
        <w:rPr>
          <w:sz w:val="20"/>
        </w:rPr>
        <w:t>Notfallinformationsdienst</w:t>
      </w:r>
      <w:r w:rsidRPr="00CA5F85">
        <w:rPr>
          <w:sz w:val="20"/>
        </w:rPr>
        <w:tab/>
      </w:r>
      <w:r w:rsidRPr="00CA5F85">
        <w:rPr>
          <w:sz w:val="16"/>
        </w:rPr>
        <w:t>+44 (0)207 845 1000</w:t>
      </w:r>
    </w:p>
    <w:p w:rsidR="004F4357" w:rsidRPr="00CA5F85" w:rsidRDefault="00A20347">
      <w:pPr>
        <w:spacing w:line="150" w:lineRule="exact"/>
        <w:ind w:left="5630"/>
        <w:rPr>
          <w:spacing w:val="-12"/>
          <w:sz w:val="16"/>
        </w:rPr>
      </w:pPr>
      <w:r w:rsidRPr="00CA5F85">
        <w:rPr>
          <w:sz w:val="16"/>
        </w:rPr>
        <w:t>Diese Nummer ist nur während den folgenden Öffnungszeiten erreichbar:</w:t>
      </w:r>
    </w:p>
    <w:p w:rsidR="00AE14AB" w:rsidRPr="00CA5F85" w:rsidRDefault="00A20347" w:rsidP="004F4357">
      <w:pPr>
        <w:spacing w:line="150" w:lineRule="exact"/>
        <w:ind w:left="5630"/>
        <w:rPr>
          <w:sz w:val="16"/>
        </w:rPr>
      </w:pPr>
      <w:r w:rsidRPr="00CA5F85">
        <w:rPr>
          <w:sz w:val="16"/>
        </w:rPr>
        <w:t>Mo-</w:t>
      </w:r>
      <w:bookmarkStart w:id="13" w:name="_bookmark1"/>
      <w:bookmarkEnd w:id="13"/>
      <w:r w:rsidRPr="00CA5F85">
        <w:rPr>
          <w:sz w:val="16"/>
        </w:rPr>
        <w:t>Fr 09:00 - 17:00</w:t>
      </w:r>
    </w:p>
    <w:p w:rsidR="00AE14AB" w:rsidRPr="00CA5F85" w:rsidRDefault="00AE14AB">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AE14AB" w:rsidRPr="00CA5F85">
        <w:trPr>
          <w:trHeight w:val="423"/>
        </w:trPr>
        <w:tc>
          <w:tcPr>
            <w:tcW w:w="9559" w:type="dxa"/>
            <w:gridSpan w:val="3"/>
          </w:tcPr>
          <w:p w:rsidR="00AE14AB" w:rsidRPr="00CA5F85" w:rsidRDefault="00A20347">
            <w:pPr>
              <w:pStyle w:val="TableParagraph"/>
              <w:spacing w:before="124"/>
              <w:ind w:left="100"/>
              <w:jc w:val="left"/>
              <w:rPr>
                <w:sz w:val="18"/>
              </w:rPr>
            </w:pPr>
            <w:r w:rsidRPr="00CA5F85">
              <w:rPr>
                <w:sz w:val="18"/>
              </w:rPr>
              <w:t>Giftstoffzentrale</w:t>
            </w:r>
          </w:p>
        </w:tc>
      </w:tr>
      <w:tr w:rsidR="00AE14AB" w:rsidRPr="00CA5F85">
        <w:trPr>
          <w:trHeight w:val="408"/>
        </w:trPr>
        <w:tc>
          <w:tcPr>
            <w:tcW w:w="2549" w:type="dxa"/>
            <w:tcBorders>
              <w:bottom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Land</w:t>
            </w:r>
          </w:p>
        </w:tc>
        <w:tc>
          <w:tcPr>
            <w:tcW w:w="4461" w:type="dxa"/>
            <w:tcBorders>
              <w:bottom w:val="single" w:sz="6" w:space="0" w:color="000000"/>
              <w:right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Name</w:t>
            </w:r>
          </w:p>
        </w:tc>
        <w:tc>
          <w:tcPr>
            <w:tcW w:w="2549" w:type="dxa"/>
            <w:tcBorders>
              <w:left w:val="single" w:sz="6" w:space="0" w:color="000000"/>
              <w:bottom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Telefon</w:t>
            </w:r>
          </w:p>
        </w:tc>
      </w:tr>
      <w:tr w:rsidR="00AE14AB" w:rsidRPr="00CA5F85">
        <w:trPr>
          <w:trHeight w:val="479"/>
        </w:trPr>
        <w:tc>
          <w:tcPr>
            <w:tcW w:w="2549" w:type="dxa"/>
            <w:tcBorders>
              <w:top w:val="single" w:sz="6" w:space="0" w:color="000000"/>
            </w:tcBorders>
          </w:tcPr>
          <w:p w:rsidR="00AE14AB" w:rsidRPr="00CA5F85" w:rsidRDefault="00A20347" w:rsidP="002401B7">
            <w:pPr>
              <w:pStyle w:val="TableParagraph"/>
              <w:spacing w:before="58"/>
              <w:ind w:right="35"/>
              <w:rPr>
                <w:sz w:val="16"/>
              </w:rPr>
            </w:pPr>
            <w:r w:rsidRPr="00CA5F85">
              <w:rPr>
                <w:sz w:val="16"/>
              </w:rPr>
              <w:t>Vereinigtes Königreich</w:t>
            </w:r>
          </w:p>
        </w:tc>
        <w:tc>
          <w:tcPr>
            <w:tcW w:w="4461" w:type="dxa"/>
            <w:tcBorders>
              <w:top w:val="single" w:sz="6" w:space="0" w:color="000000"/>
              <w:right w:val="single" w:sz="6" w:space="0" w:color="000000"/>
            </w:tcBorders>
          </w:tcPr>
          <w:p w:rsidR="00AE14AB" w:rsidRPr="00CA5F85" w:rsidRDefault="00A20347" w:rsidP="002401B7">
            <w:pPr>
              <w:pStyle w:val="TableParagraph"/>
              <w:spacing w:before="64" w:line="230" w:lineRule="auto"/>
              <w:ind w:right="35"/>
              <w:rPr>
                <w:sz w:val="16"/>
              </w:rPr>
            </w:pPr>
            <w:r w:rsidRPr="00CA5F85">
              <w:rPr>
                <w:sz w:val="16"/>
              </w:rPr>
              <w:t>National Poisons Information Service (NPIS) (nur für medizinisches Fachpersonal)</w:t>
            </w:r>
          </w:p>
        </w:tc>
        <w:tc>
          <w:tcPr>
            <w:tcW w:w="2549" w:type="dxa"/>
            <w:tcBorders>
              <w:top w:val="single" w:sz="6" w:space="0" w:color="000000"/>
              <w:left w:val="single" w:sz="6" w:space="0" w:color="000000"/>
            </w:tcBorders>
          </w:tcPr>
          <w:p w:rsidR="00AE14AB" w:rsidRPr="00CA5F85" w:rsidRDefault="00A20347" w:rsidP="002401B7">
            <w:pPr>
              <w:pStyle w:val="TableParagraph"/>
              <w:spacing w:before="58"/>
              <w:ind w:right="35"/>
              <w:rPr>
                <w:sz w:val="16"/>
              </w:rPr>
            </w:pPr>
            <w:r w:rsidRPr="00CA5F85">
              <w:rPr>
                <w:sz w:val="16"/>
              </w:rPr>
              <w:t>0344-8920111</w:t>
            </w:r>
          </w:p>
        </w:tc>
      </w:tr>
    </w:tbl>
    <w:p w:rsidR="00AE14AB" w:rsidRPr="00CA5F85" w:rsidRDefault="00AE14AB">
      <w:pPr>
        <w:pStyle w:val="BodyText"/>
        <w:spacing w:before="8"/>
        <w:ind w:left="0"/>
        <w:rPr>
          <w:sz w:val="21"/>
        </w:rPr>
      </w:pPr>
    </w:p>
    <w:p w:rsidR="00AE14AB" w:rsidRPr="00CA5F85" w:rsidRDefault="00A20347">
      <w:pPr>
        <w:pStyle w:val="Heading1"/>
      </w:pPr>
      <w:bookmarkStart w:id="14" w:name="_-_SECTION_2:_Hazards_identification"/>
      <w:bookmarkStart w:id="15" w:name="2.1_Classification_of_the_substance_or_m"/>
      <w:bookmarkEnd w:id="14"/>
      <w:bookmarkEnd w:id="15"/>
      <w:r w:rsidRPr="00CA5F85">
        <w:rPr>
          <w:color w:val="156327"/>
        </w:rPr>
        <w:t>ABSCHNITT 2: Mögliche Gefahren</w:t>
      </w:r>
    </w:p>
    <w:p w:rsidR="00AE14AB" w:rsidRPr="00CA5F85" w:rsidRDefault="00A20347">
      <w:pPr>
        <w:pStyle w:val="Heading2"/>
        <w:numPr>
          <w:ilvl w:val="1"/>
          <w:numId w:val="17"/>
        </w:numPr>
        <w:tabs>
          <w:tab w:val="left" w:pos="750"/>
          <w:tab w:val="left" w:pos="751"/>
        </w:tabs>
        <w:spacing w:before="130"/>
      </w:pPr>
      <w:bookmarkStart w:id="16" w:name="Classification_according_to_Regulation_("/>
      <w:bookmarkEnd w:id="16"/>
      <w:r w:rsidRPr="00CA5F85">
        <w:t>Einstufung des Stoffs oder Gemischs</w:t>
      </w:r>
    </w:p>
    <w:p w:rsidR="00AE14AB" w:rsidRPr="00CA5F85" w:rsidRDefault="00A20347">
      <w:pPr>
        <w:pStyle w:val="Heading3"/>
        <w:spacing w:before="90"/>
      </w:pPr>
      <w:bookmarkStart w:id="17" w:name="_bookmark2"/>
      <w:bookmarkEnd w:id="17"/>
      <w:r w:rsidRPr="00CA5F85">
        <w:t>Einstufung gemäß Verordnung (EG) Nr. 1272/2008 (CLP)</w:t>
      </w:r>
    </w:p>
    <w:p w:rsidR="00AE14AB" w:rsidRPr="00CA5F85" w:rsidRDefault="00AE14AB">
      <w:pPr>
        <w:pStyle w:val="BodyText"/>
        <w:spacing w:before="0"/>
        <w:ind w:left="0"/>
        <w:rPr>
          <w:sz w:val="8"/>
        </w:rPr>
      </w:pPr>
    </w:p>
    <w:tbl>
      <w:tblPr>
        <w:tblW w:w="9598"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3"/>
        <w:gridCol w:w="3827"/>
        <w:gridCol w:w="993"/>
        <w:gridCol w:w="2126"/>
        <w:gridCol w:w="1559"/>
      </w:tblGrid>
      <w:tr w:rsidR="00AE14AB" w:rsidRPr="00CA5F85" w:rsidTr="00B77000">
        <w:trPr>
          <w:trHeight w:val="597"/>
        </w:trPr>
        <w:tc>
          <w:tcPr>
            <w:tcW w:w="1093" w:type="dxa"/>
            <w:shd w:val="clear" w:color="auto" w:fill="A5A59F"/>
          </w:tcPr>
          <w:p w:rsidR="00AE14AB" w:rsidRPr="00CA5F85" w:rsidRDefault="00A20347" w:rsidP="008F22D2">
            <w:pPr>
              <w:pStyle w:val="TableParagraph"/>
              <w:spacing w:before="122"/>
              <w:ind w:right="-3"/>
              <w:rPr>
                <w:b/>
                <w:sz w:val="17"/>
              </w:rPr>
            </w:pPr>
            <w:r w:rsidRPr="00CA5F85">
              <w:rPr>
                <w:b/>
                <w:color w:val="020202"/>
                <w:sz w:val="17"/>
              </w:rPr>
              <w:t>Abschnitt</w:t>
            </w:r>
          </w:p>
        </w:tc>
        <w:tc>
          <w:tcPr>
            <w:tcW w:w="3827" w:type="dxa"/>
            <w:shd w:val="clear" w:color="auto" w:fill="A5A59F"/>
          </w:tcPr>
          <w:p w:rsidR="00AE14AB" w:rsidRPr="00CA5F85" w:rsidRDefault="00A20347" w:rsidP="008F22D2">
            <w:pPr>
              <w:pStyle w:val="TableParagraph"/>
              <w:spacing w:before="122"/>
              <w:ind w:right="-3"/>
              <w:rPr>
                <w:b/>
                <w:sz w:val="17"/>
              </w:rPr>
            </w:pPr>
            <w:r w:rsidRPr="00CA5F85">
              <w:rPr>
                <w:b/>
                <w:color w:val="020202"/>
                <w:sz w:val="17"/>
              </w:rPr>
              <w:t>Gefahrenklasse</w:t>
            </w:r>
          </w:p>
        </w:tc>
        <w:tc>
          <w:tcPr>
            <w:tcW w:w="993" w:type="dxa"/>
            <w:tcBorders>
              <w:right w:val="single" w:sz="6" w:space="0" w:color="000000"/>
            </w:tcBorders>
            <w:shd w:val="clear" w:color="auto" w:fill="A5A59F"/>
          </w:tcPr>
          <w:p w:rsidR="00AE14AB" w:rsidRPr="00CA5F85" w:rsidRDefault="00A20347" w:rsidP="008F22D2">
            <w:pPr>
              <w:pStyle w:val="TableParagraph"/>
              <w:spacing w:before="122"/>
              <w:ind w:right="-3"/>
              <w:rPr>
                <w:b/>
                <w:sz w:val="17"/>
              </w:rPr>
            </w:pPr>
            <w:r w:rsidRPr="00CA5F85">
              <w:rPr>
                <w:b/>
                <w:color w:val="020202"/>
                <w:sz w:val="17"/>
              </w:rPr>
              <w:t>Kategorie</w:t>
            </w:r>
          </w:p>
        </w:tc>
        <w:tc>
          <w:tcPr>
            <w:tcW w:w="2126" w:type="dxa"/>
            <w:tcBorders>
              <w:left w:val="single" w:sz="6" w:space="0" w:color="000000"/>
              <w:right w:val="single" w:sz="6" w:space="0" w:color="000000"/>
            </w:tcBorders>
            <w:shd w:val="clear" w:color="auto" w:fill="A5A59F"/>
          </w:tcPr>
          <w:p w:rsidR="001E03AD" w:rsidRPr="00CA5F85" w:rsidRDefault="00A20347" w:rsidP="008F22D2">
            <w:pPr>
              <w:pStyle w:val="TableParagraph"/>
              <w:spacing w:before="129" w:line="230" w:lineRule="auto"/>
              <w:ind w:right="-3"/>
              <w:rPr>
                <w:b/>
                <w:sz w:val="17"/>
              </w:rPr>
            </w:pPr>
            <w:r w:rsidRPr="00CA5F85">
              <w:rPr>
                <w:b/>
                <w:color w:val="020202"/>
                <w:sz w:val="17"/>
              </w:rPr>
              <w:t>Gefahrenklasse</w:t>
            </w:r>
            <w:r w:rsidR="008F22D2" w:rsidRPr="00CA5F85">
              <w:rPr>
                <w:b/>
                <w:color w:val="020202"/>
                <w:sz w:val="17"/>
              </w:rPr>
              <w:t xml:space="preserve"> </w:t>
            </w:r>
            <w:r w:rsidRPr="00CA5F85">
              <w:rPr>
                <w:b/>
                <w:color w:val="020202"/>
                <w:sz w:val="17"/>
              </w:rPr>
              <w:t>und Kategorie</w:t>
            </w:r>
          </w:p>
        </w:tc>
        <w:tc>
          <w:tcPr>
            <w:tcW w:w="1559" w:type="dxa"/>
            <w:tcBorders>
              <w:left w:val="single" w:sz="6" w:space="0" w:color="000000"/>
            </w:tcBorders>
            <w:shd w:val="clear" w:color="auto" w:fill="A5A59F"/>
          </w:tcPr>
          <w:p w:rsidR="00AE14AB" w:rsidRPr="00CA5F85" w:rsidRDefault="00A20347" w:rsidP="008F22D2">
            <w:pPr>
              <w:pStyle w:val="TableParagraph"/>
              <w:spacing w:before="129" w:line="230" w:lineRule="auto"/>
              <w:ind w:right="-3"/>
              <w:rPr>
                <w:b/>
                <w:sz w:val="17"/>
              </w:rPr>
            </w:pPr>
            <w:r w:rsidRPr="00CA5F85">
              <w:rPr>
                <w:b/>
                <w:color w:val="020202"/>
                <w:sz w:val="17"/>
              </w:rPr>
              <w:t>Gefahrenhinweis</w:t>
            </w:r>
          </w:p>
        </w:tc>
      </w:tr>
      <w:tr w:rsidR="00AE14AB" w:rsidRPr="00CA5F85" w:rsidTr="00B77000">
        <w:trPr>
          <w:trHeight w:val="315"/>
        </w:trPr>
        <w:tc>
          <w:tcPr>
            <w:tcW w:w="1093" w:type="dxa"/>
          </w:tcPr>
          <w:p w:rsidR="00AE14AB" w:rsidRPr="00CA5F85" w:rsidRDefault="00A20347" w:rsidP="008F22D2">
            <w:pPr>
              <w:pStyle w:val="TableParagraph"/>
              <w:ind w:right="-3"/>
              <w:rPr>
                <w:sz w:val="16"/>
              </w:rPr>
            </w:pPr>
            <w:r w:rsidRPr="00CA5F85">
              <w:rPr>
                <w:sz w:val="16"/>
              </w:rPr>
              <w:t>3.</w:t>
            </w:r>
            <w:r w:rsidR="00CA5F85">
              <w:rPr>
                <w:sz w:val="16"/>
              </w:rPr>
              <w:t>10</w:t>
            </w:r>
          </w:p>
        </w:tc>
        <w:tc>
          <w:tcPr>
            <w:tcW w:w="3827" w:type="dxa"/>
          </w:tcPr>
          <w:p w:rsidR="00AE14AB" w:rsidRPr="00CA5F85" w:rsidRDefault="00A20347" w:rsidP="008F22D2">
            <w:pPr>
              <w:pStyle w:val="TableParagraph"/>
              <w:spacing w:before="79"/>
              <w:ind w:right="-3"/>
              <w:rPr>
                <w:sz w:val="15"/>
              </w:rPr>
            </w:pPr>
            <w:r w:rsidRPr="00CA5F85">
              <w:rPr>
                <w:sz w:val="15"/>
              </w:rPr>
              <w:t>Akute Toxizität (oral)</w:t>
            </w:r>
          </w:p>
        </w:tc>
        <w:tc>
          <w:tcPr>
            <w:tcW w:w="993" w:type="dxa"/>
            <w:tcBorders>
              <w:right w:val="single" w:sz="6" w:space="0" w:color="000000"/>
            </w:tcBorders>
          </w:tcPr>
          <w:p w:rsidR="00AE14AB" w:rsidRPr="00CA5F85" w:rsidRDefault="00A20347" w:rsidP="008F22D2">
            <w:pPr>
              <w:pStyle w:val="TableParagraph"/>
              <w:ind w:right="-3"/>
              <w:rPr>
                <w:sz w:val="16"/>
              </w:rPr>
            </w:pPr>
            <w:r w:rsidRPr="00CA5F85">
              <w:rPr>
                <w:sz w:val="16"/>
              </w:rPr>
              <w:t>3</w:t>
            </w:r>
          </w:p>
        </w:tc>
        <w:tc>
          <w:tcPr>
            <w:tcW w:w="2126" w:type="dxa"/>
            <w:tcBorders>
              <w:left w:val="single" w:sz="6" w:space="0" w:color="000000"/>
              <w:right w:val="single" w:sz="6" w:space="0" w:color="000000"/>
            </w:tcBorders>
          </w:tcPr>
          <w:p w:rsidR="00AE14AB" w:rsidRPr="00CA5F85" w:rsidRDefault="00A20347" w:rsidP="008F22D2">
            <w:pPr>
              <w:pStyle w:val="TableParagraph"/>
              <w:ind w:right="-3"/>
              <w:rPr>
                <w:sz w:val="16"/>
              </w:rPr>
            </w:pPr>
            <w:r w:rsidRPr="00CA5F85">
              <w:rPr>
                <w:sz w:val="16"/>
              </w:rPr>
              <w:t>Acute Tox. 3</w:t>
            </w:r>
          </w:p>
        </w:tc>
        <w:tc>
          <w:tcPr>
            <w:tcW w:w="1559" w:type="dxa"/>
            <w:tcBorders>
              <w:left w:val="single" w:sz="6" w:space="0" w:color="000000"/>
            </w:tcBorders>
          </w:tcPr>
          <w:p w:rsidR="00AE14AB" w:rsidRPr="00CA5F85" w:rsidRDefault="00A20347" w:rsidP="008F22D2">
            <w:pPr>
              <w:pStyle w:val="TableParagraph"/>
              <w:ind w:right="-3"/>
              <w:rPr>
                <w:sz w:val="16"/>
              </w:rPr>
            </w:pPr>
            <w:r w:rsidRPr="00CA5F85">
              <w:rPr>
                <w:sz w:val="16"/>
              </w:rPr>
              <w:t>H301</w:t>
            </w:r>
          </w:p>
        </w:tc>
      </w:tr>
    </w:tbl>
    <w:p w:rsidR="00AE14AB" w:rsidRPr="00CA5F85" w:rsidRDefault="00AE14AB">
      <w:pPr>
        <w:pStyle w:val="BodyText"/>
        <w:spacing w:before="1"/>
        <w:ind w:left="0"/>
        <w:rPr>
          <w:sz w:val="13"/>
        </w:rPr>
      </w:pPr>
    </w:p>
    <w:tbl>
      <w:tblPr>
        <w:tblW w:w="9598"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3"/>
        <w:gridCol w:w="8505"/>
      </w:tblGrid>
      <w:tr w:rsidR="00AE14AB" w:rsidRPr="00CA5F85" w:rsidTr="002401B7">
        <w:trPr>
          <w:trHeight w:val="411"/>
        </w:trPr>
        <w:tc>
          <w:tcPr>
            <w:tcW w:w="1093" w:type="dxa"/>
            <w:shd w:val="clear" w:color="auto" w:fill="A5A59F"/>
          </w:tcPr>
          <w:p w:rsidR="00AE14AB" w:rsidRPr="00CA5F85" w:rsidRDefault="00A20347" w:rsidP="00B77000">
            <w:pPr>
              <w:pStyle w:val="TableParagraph"/>
              <w:spacing w:before="122"/>
              <w:rPr>
                <w:b/>
                <w:sz w:val="17"/>
              </w:rPr>
            </w:pPr>
            <w:bookmarkStart w:id="18" w:name="_bookmark3"/>
            <w:bookmarkEnd w:id="18"/>
            <w:r w:rsidRPr="00CA5F85">
              <w:rPr>
                <w:b/>
                <w:color w:val="020202"/>
                <w:sz w:val="17"/>
              </w:rPr>
              <w:t>Code</w:t>
            </w:r>
          </w:p>
        </w:tc>
        <w:tc>
          <w:tcPr>
            <w:tcW w:w="8505" w:type="dxa"/>
            <w:shd w:val="clear" w:color="auto" w:fill="A5A59F"/>
          </w:tcPr>
          <w:p w:rsidR="00AE14AB" w:rsidRPr="00CA5F85" w:rsidRDefault="00A20347" w:rsidP="00B77000">
            <w:pPr>
              <w:pStyle w:val="TableParagraph"/>
              <w:spacing w:before="122"/>
              <w:rPr>
                <w:b/>
                <w:sz w:val="17"/>
              </w:rPr>
            </w:pPr>
            <w:r w:rsidRPr="00CA5F85">
              <w:rPr>
                <w:b/>
                <w:color w:val="020202"/>
                <w:sz w:val="17"/>
              </w:rPr>
              <w:t>Zusätzliche Gefahreninformationen</w:t>
            </w:r>
          </w:p>
        </w:tc>
      </w:tr>
      <w:tr w:rsidR="00AE14AB" w:rsidRPr="00CA5F85" w:rsidTr="002401B7">
        <w:trPr>
          <w:trHeight w:val="306"/>
        </w:trPr>
        <w:tc>
          <w:tcPr>
            <w:tcW w:w="1093" w:type="dxa"/>
          </w:tcPr>
          <w:p w:rsidR="00AE14AB" w:rsidRPr="00CA5F85" w:rsidRDefault="00A20347" w:rsidP="00B77000">
            <w:pPr>
              <w:pStyle w:val="TableParagraph"/>
              <w:rPr>
                <w:sz w:val="16"/>
              </w:rPr>
            </w:pPr>
            <w:r w:rsidRPr="00CA5F85">
              <w:rPr>
                <w:sz w:val="16"/>
              </w:rPr>
              <w:t>EUH208</w:t>
            </w:r>
          </w:p>
        </w:tc>
        <w:tc>
          <w:tcPr>
            <w:tcW w:w="8505" w:type="dxa"/>
          </w:tcPr>
          <w:p w:rsidR="00AE14AB" w:rsidRPr="00CA5F85" w:rsidRDefault="00A20347" w:rsidP="00B77000">
            <w:pPr>
              <w:pStyle w:val="TableParagraph"/>
              <w:rPr>
                <w:sz w:val="16"/>
              </w:rPr>
            </w:pPr>
            <w:r w:rsidRPr="00CA5F85">
              <w:rPr>
                <w:sz w:val="16"/>
              </w:rPr>
              <w:t>Enthält Linalool. Kann eine allergische Reaktion auslösen</w:t>
            </w:r>
          </w:p>
        </w:tc>
      </w:tr>
    </w:tbl>
    <w:p w:rsidR="00AE14AB" w:rsidRPr="00CA5F85" w:rsidRDefault="00A20347">
      <w:pPr>
        <w:spacing w:before="119"/>
        <w:ind w:left="790"/>
        <w:rPr>
          <w:sz w:val="15"/>
        </w:rPr>
      </w:pPr>
      <w:bookmarkStart w:id="19" w:name="_bookmark4"/>
      <w:bookmarkEnd w:id="19"/>
      <w:r w:rsidRPr="00CA5F85">
        <w:rPr>
          <w:sz w:val="15"/>
        </w:rPr>
        <w:t>Volltext der Abkürzungen: siehe ABSCHNITT 16.</w:t>
      </w:r>
    </w:p>
    <w:p w:rsidR="00AE14AB" w:rsidRPr="00CA5F85" w:rsidRDefault="00AE14AB">
      <w:pPr>
        <w:pStyle w:val="BodyText"/>
        <w:spacing w:before="8"/>
        <w:ind w:left="0"/>
        <w:rPr>
          <w:sz w:val="15"/>
        </w:rPr>
      </w:pPr>
    </w:p>
    <w:p w:rsidR="00AE14AB" w:rsidRPr="00CA5F85" w:rsidRDefault="00A20347">
      <w:pPr>
        <w:pStyle w:val="Heading2"/>
        <w:numPr>
          <w:ilvl w:val="1"/>
          <w:numId w:val="17"/>
        </w:numPr>
        <w:tabs>
          <w:tab w:val="left" w:pos="750"/>
          <w:tab w:val="left" w:pos="751"/>
        </w:tabs>
      </w:pPr>
      <w:bookmarkStart w:id="20" w:name="2.2_Label_elements"/>
      <w:bookmarkEnd w:id="20"/>
      <w:r w:rsidRPr="00CA5F85">
        <w:t>Kennzeichnungselemente</w:t>
      </w:r>
    </w:p>
    <w:p w:rsidR="00AE14AB" w:rsidRPr="00CA5F85" w:rsidRDefault="00A20347">
      <w:pPr>
        <w:pStyle w:val="Heading3"/>
        <w:spacing w:before="90"/>
      </w:pPr>
      <w:bookmarkStart w:id="21" w:name="Labelling_according_to_Regulation_(EC)_N"/>
      <w:bookmarkEnd w:id="21"/>
      <w:r w:rsidRPr="00CA5F85">
        <w:t>Kennzeichnung gemäß Verordnung (EG) Nr. 1272/2008 (CLP)</w:t>
      </w:r>
    </w:p>
    <w:p w:rsidR="00AE14AB" w:rsidRPr="00CA5F85" w:rsidRDefault="00A20347">
      <w:pPr>
        <w:pStyle w:val="ListParagraph"/>
        <w:numPr>
          <w:ilvl w:val="2"/>
          <w:numId w:val="17"/>
        </w:numPr>
        <w:tabs>
          <w:tab w:val="left" w:pos="867"/>
          <w:tab w:val="left" w:pos="2762"/>
        </w:tabs>
        <w:spacing w:before="88"/>
        <w:rPr>
          <w:sz w:val="16"/>
        </w:rPr>
      </w:pPr>
      <w:bookmarkStart w:id="22" w:name="-_signal_word"/>
      <w:bookmarkEnd w:id="22"/>
      <w:r w:rsidRPr="00CA5F85">
        <w:rPr>
          <w:sz w:val="20"/>
        </w:rPr>
        <w:t>Signalwort</w:t>
      </w:r>
      <w:r w:rsidRPr="00CA5F85">
        <w:rPr>
          <w:sz w:val="20"/>
        </w:rPr>
        <w:tab/>
      </w:r>
      <w:r w:rsidRPr="00CA5F85">
        <w:rPr>
          <w:sz w:val="16"/>
        </w:rPr>
        <w:t>Gefahr</w:t>
      </w:r>
    </w:p>
    <w:p w:rsidR="00AE14AB" w:rsidRPr="00CA5F85" w:rsidRDefault="00A20347">
      <w:pPr>
        <w:pStyle w:val="Heading3"/>
        <w:numPr>
          <w:ilvl w:val="2"/>
          <w:numId w:val="17"/>
        </w:numPr>
        <w:tabs>
          <w:tab w:val="left" w:pos="867"/>
        </w:tabs>
        <w:spacing w:before="90"/>
      </w:pPr>
      <w:bookmarkStart w:id="23" w:name="-_pictograms"/>
      <w:bookmarkEnd w:id="23"/>
      <w:r w:rsidRPr="00CA5F85">
        <w:t>Piktogramme</w:t>
      </w:r>
    </w:p>
    <w:p w:rsidR="00AE14AB" w:rsidRPr="00CA5F85" w:rsidRDefault="00A20347">
      <w:pPr>
        <w:pStyle w:val="BodyText"/>
        <w:spacing w:before="125"/>
      </w:pPr>
      <w:r w:rsidRPr="00CA5F85">
        <w:rPr>
          <w:noProof/>
          <w:lang w:eastAsia="en-GB"/>
        </w:rPr>
        <w:drawing>
          <wp:anchor distT="0" distB="0" distL="0" distR="0" simplePos="0" relativeHeight="1048" behindDoc="0" locked="0" layoutInCell="1" allowOverlap="1">
            <wp:simplePos x="0" y="0"/>
            <wp:positionH relativeFrom="page">
              <wp:posOffset>2160397</wp:posOffset>
            </wp:positionH>
            <wp:positionV relativeFrom="paragraph">
              <wp:posOffset>61887</wp:posOffset>
            </wp:positionV>
            <wp:extent cx="323975" cy="32397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23975" cy="323975"/>
                    </a:xfrm>
                    <a:prstGeom prst="rect">
                      <a:avLst/>
                    </a:prstGeom>
                  </pic:spPr>
                </pic:pic>
              </a:graphicData>
            </a:graphic>
          </wp:anchor>
        </w:drawing>
      </w:r>
      <w:bookmarkStart w:id="24" w:name="_bookmark5"/>
      <w:bookmarkEnd w:id="24"/>
      <w:r w:rsidRPr="00CA5F85">
        <w:t>GHS06</w:t>
      </w:r>
    </w:p>
    <w:p w:rsidR="00AE14AB" w:rsidRPr="00CA5F85" w:rsidRDefault="00AE14AB">
      <w:pPr>
        <w:pStyle w:val="BodyText"/>
        <w:spacing w:before="0"/>
        <w:ind w:left="0"/>
        <w:rPr>
          <w:sz w:val="18"/>
        </w:rPr>
      </w:pPr>
    </w:p>
    <w:p w:rsidR="00AE14AB" w:rsidRPr="00CA5F85" w:rsidRDefault="00AE14AB">
      <w:pPr>
        <w:pStyle w:val="BodyText"/>
        <w:spacing w:before="8"/>
        <w:ind w:left="0"/>
        <w:rPr>
          <w:sz w:val="6"/>
          <w:szCs w:val="6"/>
        </w:rPr>
      </w:pPr>
    </w:p>
    <w:p w:rsidR="00510230" w:rsidRPr="00CA5F85" w:rsidRDefault="00A20347" w:rsidP="00510230">
      <w:pPr>
        <w:pStyle w:val="Heading3"/>
        <w:numPr>
          <w:ilvl w:val="2"/>
          <w:numId w:val="17"/>
        </w:numPr>
        <w:tabs>
          <w:tab w:val="left" w:pos="867"/>
          <w:tab w:val="left" w:pos="2782"/>
        </w:tabs>
        <w:spacing w:before="25"/>
      </w:pPr>
      <w:bookmarkStart w:id="25" w:name="_bookmark6"/>
      <w:bookmarkEnd w:id="25"/>
      <w:r w:rsidRPr="00CA5F85">
        <w:lastRenderedPageBreak/>
        <w:t>Gefahrenhinweise</w:t>
      </w:r>
      <w:r w:rsidR="00B77000" w:rsidRPr="00CA5F85">
        <w:tab/>
      </w:r>
      <w:r w:rsidRPr="00CA5F85">
        <w:t>H301 Toxisch bei Verschlucken.</w:t>
      </w:r>
    </w:p>
    <w:p w:rsidR="00510230" w:rsidRPr="00CA5F85" w:rsidRDefault="00510230" w:rsidP="00510230">
      <w:pPr>
        <w:pStyle w:val="BodyText"/>
        <w:tabs>
          <w:tab w:val="left" w:pos="2782"/>
        </w:tabs>
        <w:spacing w:before="25"/>
        <w:rPr>
          <w:sz w:val="14"/>
          <w:szCs w:val="14"/>
        </w:rPr>
      </w:pPr>
    </w:p>
    <w:p w:rsidR="00AE14AB" w:rsidRPr="00CA5F85" w:rsidRDefault="00A20347" w:rsidP="00B77000">
      <w:pPr>
        <w:pStyle w:val="Heading3"/>
        <w:numPr>
          <w:ilvl w:val="2"/>
          <w:numId w:val="17"/>
        </w:numPr>
        <w:tabs>
          <w:tab w:val="left" w:pos="867"/>
        </w:tabs>
        <w:spacing w:before="0"/>
        <w:ind w:hanging="119"/>
      </w:pPr>
      <w:bookmarkStart w:id="26" w:name="_bookmark8"/>
      <w:bookmarkEnd w:id="26"/>
      <w:r w:rsidRPr="00CA5F85">
        <w:t>Sicherheitshinweise</w:t>
      </w:r>
    </w:p>
    <w:p w:rsidR="00AE14AB" w:rsidRPr="00CA5F85" w:rsidRDefault="00A20347">
      <w:pPr>
        <w:pStyle w:val="BodyText"/>
        <w:tabs>
          <w:tab w:val="left" w:pos="2782"/>
        </w:tabs>
        <w:spacing w:before="25"/>
      </w:pPr>
      <w:r w:rsidRPr="00CA5F85">
        <w:t>P264</w:t>
      </w:r>
      <w:r w:rsidRPr="00CA5F85">
        <w:tab/>
        <w:t>Hände nach der Handhabung gründlich waschen.</w:t>
      </w:r>
    </w:p>
    <w:p w:rsidR="001E03AD" w:rsidRPr="00CA5F85" w:rsidRDefault="00A20347" w:rsidP="003740F4">
      <w:pPr>
        <w:pStyle w:val="BodyText"/>
        <w:tabs>
          <w:tab w:val="left" w:pos="2782"/>
        </w:tabs>
        <w:spacing w:before="32" w:line="278" w:lineRule="auto"/>
        <w:ind w:right="355"/>
      </w:pPr>
      <w:r w:rsidRPr="00CA5F85">
        <w:t>P301+P310</w:t>
      </w:r>
      <w:r w:rsidRPr="00CA5F85">
        <w:tab/>
        <w:t>BEI VERSCHLUCKEN: Wenden Sie sich unverzüglich an ein GIFTINFORMATIONSZENTRUM</w:t>
      </w:r>
      <w:r w:rsidR="00B77000" w:rsidRPr="00CA5F85">
        <w:t>/</w:t>
      </w:r>
      <w:r w:rsidR="00B85759" w:rsidRPr="00CA5F85">
        <w:t xml:space="preserve"> </w:t>
      </w:r>
      <w:r w:rsidR="00B85759" w:rsidRPr="00CA5F85">
        <w:tab/>
      </w:r>
      <w:r w:rsidRPr="00CA5F85">
        <w:t xml:space="preserve">einen Arzt. </w:t>
      </w:r>
    </w:p>
    <w:p w:rsidR="00AE14AB" w:rsidRPr="00CA5F85" w:rsidRDefault="00A20347">
      <w:pPr>
        <w:pStyle w:val="BodyText"/>
        <w:tabs>
          <w:tab w:val="left" w:pos="2782"/>
        </w:tabs>
        <w:spacing w:before="32" w:line="278" w:lineRule="auto"/>
        <w:ind w:right="2947"/>
      </w:pPr>
      <w:r w:rsidRPr="00CA5F85">
        <w:t>P321</w:t>
      </w:r>
      <w:r w:rsidRPr="00CA5F85">
        <w:tab/>
        <w:t>Besondere Behandlung (siehe Etikett).</w:t>
      </w:r>
    </w:p>
    <w:p w:rsidR="00AE14AB" w:rsidRPr="00CA5F85" w:rsidRDefault="00A20347">
      <w:pPr>
        <w:pStyle w:val="BodyText"/>
        <w:tabs>
          <w:tab w:val="left" w:pos="2782"/>
        </w:tabs>
        <w:spacing w:before="0"/>
      </w:pPr>
      <w:r w:rsidRPr="00CA5F85">
        <w:t>P330</w:t>
      </w:r>
      <w:r w:rsidRPr="00CA5F85">
        <w:tab/>
        <w:t>Mund ausspülen.</w:t>
      </w:r>
    </w:p>
    <w:p w:rsidR="00AE14AB" w:rsidRPr="00CA5F85" w:rsidRDefault="00A20347">
      <w:pPr>
        <w:pStyle w:val="BodyText"/>
        <w:tabs>
          <w:tab w:val="left" w:pos="2782"/>
        </w:tabs>
        <w:spacing w:before="32"/>
      </w:pPr>
      <w:r w:rsidRPr="00CA5F85">
        <w:t>P405</w:t>
      </w:r>
      <w:r w:rsidRPr="00CA5F85">
        <w:tab/>
        <w:t>Verschlossen lagern.</w:t>
      </w:r>
    </w:p>
    <w:p w:rsidR="00AE14AB" w:rsidRPr="00CA5F85" w:rsidRDefault="00A20347">
      <w:pPr>
        <w:pStyle w:val="BodyText"/>
        <w:tabs>
          <w:tab w:val="left" w:pos="2782"/>
        </w:tabs>
        <w:spacing w:before="31"/>
      </w:pPr>
      <w:r w:rsidRPr="00CA5F85">
        <w:t>P501</w:t>
      </w:r>
      <w:r w:rsidRPr="00CA5F85">
        <w:tab/>
        <w:t>Den Inhalt/Behälter gemäß örtlichen/regionalen/nationalen/internationalen Vorschriften entsorgen.</w:t>
      </w:r>
    </w:p>
    <w:p w:rsidR="00AE14AB" w:rsidRPr="00CA5F85" w:rsidRDefault="00AE14AB">
      <w:pPr>
        <w:pStyle w:val="BodyText"/>
        <w:spacing w:before="1"/>
        <w:ind w:left="0"/>
        <w:rPr>
          <w:sz w:val="14"/>
          <w:szCs w:val="14"/>
        </w:rPr>
      </w:pPr>
    </w:p>
    <w:p w:rsidR="00AE14AB" w:rsidRPr="00CA5F85" w:rsidRDefault="00A20347">
      <w:pPr>
        <w:pStyle w:val="Heading3"/>
        <w:numPr>
          <w:ilvl w:val="2"/>
          <w:numId w:val="17"/>
        </w:numPr>
        <w:tabs>
          <w:tab w:val="left" w:pos="867"/>
        </w:tabs>
        <w:spacing w:before="0"/>
      </w:pPr>
      <w:bookmarkStart w:id="27" w:name="_bookmark9"/>
      <w:bookmarkEnd w:id="27"/>
      <w:r w:rsidRPr="00CA5F85">
        <w:t>Zusätzliche Gefahreninformationen</w:t>
      </w:r>
    </w:p>
    <w:p w:rsidR="00AE14AB" w:rsidRPr="00CA5F85" w:rsidRDefault="00A20347">
      <w:pPr>
        <w:pStyle w:val="BodyText"/>
        <w:tabs>
          <w:tab w:val="left" w:pos="2782"/>
        </w:tabs>
        <w:spacing w:before="25"/>
      </w:pPr>
      <w:r w:rsidRPr="00CA5F85">
        <w:t>EUH208</w:t>
      </w:r>
      <w:r w:rsidRPr="00CA5F85">
        <w:tab/>
        <w:t>Enthält Linalool. Kann eine allergische Reaktion auslösen.</w:t>
      </w:r>
    </w:p>
    <w:p w:rsidR="00AE14AB" w:rsidRPr="00CA5F85" w:rsidRDefault="00A20347">
      <w:pPr>
        <w:pStyle w:val="Heading3"/>
        <w:numPr>
          <w:ilvl w:val="2"/>
          <w:numId w:val="17"/>
        </w:numPr>
        <w:tabs>
          <w:tab w:val="left" w:pos="867"/>
          <w:tab w:val="left" w:pos="5629"/>
        </w:tabs>
        <w:spacing w:before="154"/>
        <w:rPr>
          <w:sz w:val="16"/>
        </w:rPr>
      </w:pPr>
      <w:bookmarkStart w:id="28" w:name="-_hazardous_ingredients_for_labelling"/>
      <w:bookmarkStart w:id="29" w:name="2.3_Other_hazards"/>
      <w:bookmarkEnd w:id="28"/>
      <w:bookmarkEnd w:id="29"/>
      <w:r w:rsidRPr="00CA5F85">
        <w:t>gefährliche Inhaltsstoffe zur Kennzeichnung</w:t>
      </w:r>
      <w:r w:rsidRPr="00CA5F85">
        <w:tab/>
      </w:r>
      <w:r w:rsidRPr="00CA5F85">
        <w:rPr>
          <w:sz w:val="16"/>
        </w:rPr>
        <w:t>Nikotin</w:t>
      </w:r>
    </w:p>
    <w:p w:rsidR="00AE14AB" w:rsidRPr="00CA5F85" w:rsidRDefault="00A20347">
      <w:pPr>
        <w:pStyle w:val="ListParagraph"/>
        <w:numPr>
          <w:ilvl w:val="1"/>
          <w:numId w:val="17"/>
        </w:numPr>
        <w:tabs>
          <w:tab w:val="left" w:pos="750"/>
          <w:tab w:val="left" w:pos="751"/>
        </w:tabs>
        <w:spacing w:before="130"/>
        <w:rPr>
          <w:b/>
          <w:sz w:val="20"/>
        </w:rPr>
      </w:pPr>
      <w:r w:rsidRPr="00CA5F85">
        <w:rPr>
          <w:b/>
          <w:sz w:val="20"/>
        </w:rPr>
        <w:t>Sonstige Gefahren</w:t>
      </w:r>
    </w:p>
    <w:p w:rsidR="00AE14AB" w:rsidRPr="00CA5F85" w:rsidRDefault="00A20347">
      <w:pPr>
        <w:pStyle w:val="BodyText"/>
      </w:pPr>
      <w:r w:rsidRPr="00CA5F85">
        <w:t>Nicht von Bedeutung.</w:t>
      </w:r>
    </w:p>
    <w:p w:rsidR="00AE14AB" w:rsidRPr="00CA5F85" w:rsidRDefault="00A20347">
      <w:pPr>
        <w:pStyle w:val="Heading3"/>
        <w:spacing w:before="137"/>
      </w:pPr>
      <w:bookmarkStart w:id="30" w:name="Results_of_PBT_and_vPvB_assessment"/>
      <w:bookmarkEnd w:id="30"/>
      <w:r w:rsidRPr="00CA5F85">
        <w:t>Ergebnisse der PBT- und vPvB-Einstufung</w:t>
      </w:r>
    </w:p>
    <w:p w:rsidR="00AE14AB" w:rsidRPr="00CA5F85" w:rsidRDefault="00A20347">
      <w:pPr>
        <w:pStyle w:val="BodyText"/>
      </w:pPr>
      <w:r w:rsidRPr="00CA5F85">
        <w:t>Das Gemisch enthält keine Stoffe, die als PBT bzw. vPvB eingestuft werden.</w:t>
      </w:r>
    </w:p>
    <w:p w:rsidR="00AE14AB" w:rsidRPr="00CA5F85" w:rsidRDefault="00AE14AB">
      <w:pPr>
        <w:pStyle w:val="BodyText"/>
        <w:spacing w:before="8"/>
        <w:ind w:left="0"/>
        <w:rPr>
          <w:sz w:val="14"/>
          <w:szCs w:val="14"/>
        </w:rPr>
      </w:pPr>
    </w:p>
    <w:p w:rsidR="00AE14AB" w:rsidRPr="00CA5F85" w:rsidRDefault="00A20347">
      <w:pPr>
        <w:pStyle w:val="Heading1"/>
      </w:pPr>
      <w:bookmarkStart w:id="31" w:name="_-_SECTION_3:_Composition/information_on"/>
      <w:bookmarkEnd w:id="31"/>
      <w:r w:rsidRPr="00CA5F85">
        <w:rPr>
          <w:color w:val="156327"/>
        </w:rPr>
        <w:t>ABSCHNITT 3: Zusammensetzung/Angaben zu Bestandteilen</w:t>
      </w:r>
    </w:p>
    <w:p w:rsidR="00AE14AB" w:rsidRPr="00CA5F85" w:rsidRDefault="00A20347">
      <w:pPr>
        <w:pStyle w:val="Heading2"/>
        <w:numPr>
          <w:ilvl w:val="1"/>
          <w:numId w:val="16"/>
        </w:numPr>
        <w:tabs>
          <w:tab w:val="left" w:pos="750"/>
          <w:tab w:val="left" w:pos="751"/>
        </w:tabs>
        <w:spacing w:before="130"/>
      </w:pPr>
      <w:bookmarkStart w:id="32" w:name="3.1_Substances"/>
      <w:bookmarkEnd w:id="32"/>
      <w:r w:rsidRPr="00CA5F85">
        <w:t>Stoffe</w:t>
      </w:r>
    </w:p>
    <w:p w:rsidR="00AE14AB" w:rsidRPr="00CA5F85" w:rsidRDefault="00A20347">
      <w:pPr>
        <w:pStyle w:val="BodyText"/>
      </w:pPr>
      <w:r w:rsidRPr="00CA5F85">
        <w:t>Nicht relevant (Gemisch)</w:t>
      </w:r>
    </w:p>
    <w:p w:rsidR="00AE14AB" w:rsidRPr="00CA5F85" w:rsidRDefault="00AE14AB">
      <w:pPr>
        <w:pStyle w:val="BodyText"/>
        <w:spacing w:before="4"/>
        <w:ind w:left="0"/>
        <w:rPr>
          <w:sz w:val="14"/>
          <w:szCs w:val="14"/>
        </w:rPr>
      </w:pPr>
    </w:p>
    <w:p w:rsidR="00AE14AB" w:rsidRPr="00CA5F85" w:rsidRDefault="00A20347">
      <w:pPr>
        <w:pStyle w:val="Heading2"/>
        <w:numPr>
          <w:ilvl w:val="1"/>
          <w:numId w:val="16"/>
        </w:numPr>
        <w:tabs>
          <w:tab w:val="left" w:pos="750"/>
          <w:tab w:val="left" w:pos="751"/>
        </w:tabs>
      </w:pPr>
      <w:bookmarkStart w:id="33" w:name="3.2_Mixtures"/>
      <w:bookmarkEnd w:id="33"/>
      <w:r w:rsidRPr="00CA5F85">
        <w:t>Gemische</w:t>
      </w:r>
    </w:p>
    <w:p w:rsidR="00AE14AB" w:rsidRPr="00CA5F85" w:rsidRDefault="00A20347">
      <w:pPr>
        <w:pStyle w:val="BodyText"/>
        <w:spacing w:before="71" w:line="230" w:lineRule="auto"/>
        <w:ind w:right="416"/>
      </w:pPr>
      <w:r w:rsidRPr="00CA5F85">
        <w:t>Das Produkt enthält keine (sonstigen) Inhaltsstoffe, die nach dem aktuellen Kenntnisstand des Zulieferers klassifiziert sind, zur Einstufung des Stoffs beitragen und somit in diesem Abschnitt angegeben werden müssten.</w:t>
      </w:r>
    </w:p>
    <w:p w:rsidR="00AE14AB" w:rsidRPr="00CA5F85" w:rsidRDefault="00AE14AB">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AE14AB" w:rsidRPr="00CA5F85">
        <w:trPr>
          <w:trHeight w:val="597"/>
        </w:trPr>
        <w:tc>
          <w:tcPr>
            <w:tcW w:w="1350" w:type="dxa"/>
            <w:shd w:val="clear" w:color="auto" w:fill="A5A59F"/>
          </w:tcPr>
          <w:p w:rsidR="00AE14AB" w:rsidRPr="00CA5F85" w:rsidRDefault="00A20347" w:rsidP="00B77000">
            <w:pPr>
              <w:pStyle w:val="TableParagraph"/>
              <w:spacing w:before="129" w:line="230" w:lineRule="auto"/>
              <w:rPr>
                <w:b/>
                <w:sz w:val="17"/>
              </w:rPr>
            </w:pPr>
            <w:bookmarkStart w:id="34" w:name="_bookmark10"/>
            <w:bookmarkEnd w:id="34"/>
            <w:r w:rsidRPr="00CA5F85">
              <w:rPr>
                <w:b/>
                <w:color w:val="020202"/>
                <w:sz w:val="17"/>
              </w:rPr>
              <w:t>Name des Stoffs</w:t>
            </w:r>
          </w:p>
        </w:tc>
        <w:tc>
          <w:tcPr>
            <w:tcW w:w="1125" w:type="dxa"/>
            <w:shd w:val="clear" w:color="auto" w:fill="A5A59F"/>
          </w:tcPr>
          <w:p w:rsidR="00AE14AB" w:rsidRPr="00CA5F85" w:rsidRDefault="00A20347" w:rsidP="00B77000">
            <w:pPr>
              <w:pStyle w:val="TableParagraph"/>
              <w:spacing w:before="122"/>
              <w:rPr>
                <w:b/>
                <w:sz w:val="17"/>
              </w:rPr>
            </w:pPr>
            <w:r w:rsidRPr="00CA5F85">
              <w:rPr>
                <w:b/>
                <w:color w:val="020202"/>
                <w:sz w:val="17"/>
              </w:rPr>
              <w:t>Identifikator</w:t>
            </w:r>
          </w:p>
        </w:tc>
        <w:tc>
          <w:tcPr>
            <w:tcW w:w="900" w:type="dxa"/>
            <w:tcBorders>
              <w:right w:val="single" w:sz="6" w:space="0" w:color="000000"/>
            </w:tcBorders>
            <w:shd w:val="clear" w:color="auto" w:fill="A5A59F"/>
          </w:tcPr>
          <w:p w:rsidR="00AE14AB" w:rsidRPr="00CA5F85" w:rsidRDefault="00A20347" w:rsidP="00B77000">
            <w:pPr>
              <w:pStyle w:val="TableParagraph"/>
              <w:spacing w:before="122"/>
              <w:rPr>
                <w:b/>
                <w:sz w:val="17"/>
              </w:rPr>
            </w:pPr>
            <w:r w:rsidRPr="00CA5F85">
              <w:rPr>
                <w:b/>
                <w:color w:val="020202"/>
                <w:sz w:val="17"/>
              </w:rPr>
              <w:t>Gew. %</w:t>
            </w:r>
          </w:p>
        </w:tc>
        <w:tc>
          <w:tcPr>
            <w:tcW w:w="1575" w:type="dxa"/>
            <w:tcBorders>
              <w:left w:val="single" w:sz="6" w:space="0" w:color="000000"/>
            </w:tcBorders>
            <w:shd w:val="clear" w:color="auto" w:fill="A5A59F"/>
          </w:tcPr>
          <w:p w:rsidR="00AE14AB" w:rsidRPr="00CA5F85" w:rsidRDefault="00A20347" w:rsidP="00B77000">
            <w:pPr>
              <w:pStyle w:val="TableParagraph"/>
              <w:spacing w:before="129" w:line="230" w:lineRule="auto"/>
              <w:rPr>
                <w:b/>
                <w:sz w:val="17"/>
              </w:rPr>
            </w:pPr>
            <w:r w:rsidRPr="00CA5F85">
              <w:rPr>
                <w:b/>
                <w:color w:val="020202"/>
                <w:sz w:val="17"/>
              </w:rPr>
              <w:t>Einstufung gem. GHS</w:t>
            </w:r>
          </w:p>
        </w:tc>
        <w:tc>
          <w:tcPr>
            <w:tcW w:w="1125" w:type="dxa"/>
            <w:tcBorders>
              <w:right w:val="single" w:sz="6" w:space="0" w:color="000000"/>
            </w:tcBorders>
            <w:shd w:val="clear" w:color="auto" w:fill="A5A59F"/>
          </w:tcPr>
          <w:p w:rsidR="00AE14AB" w:rsidRPr="00CA5F85" w:rsidRDefault="00A20347" w:rsidP="00B77000">
            <w:pPr>
              <w:pStyle w:val="TableParagraph"/>
              <w:spacing w:before="129" w:line="230" w:lineRule="auto"/>
              <w:rPr>
                <w:b/>
                <w:sz w:val="17"/>
              </w:rPr>
            </w:pPr>
            <w:r w:rsidRPr="00CA5F85">
              <w:rPr>
                <w:b/>
                <w:color w:val="020202"/>
                <w:sz w:val="17"/>
              </w:rPr>
              <w:t>Piktogramme</w:t>
            </w:r>
          </w:p>
        </w:tc>
        <w:tc>
          <w:tcPr>
            <w:tcW w:w="788" w:type="dxa"/>
            <w:tcBorders>
              <w:left w:val="single" w:sz="6" w:space="0" w:color="000000"/>
              <w:right w:val="single" w:sz="6" w:space="0" w:color="000000"/>
            </w:tcBorders>
            <w:shd w:val="clear" w:color="auto" w:fill="A5A59F"/>
          </w:tcPr>
          <w:p w:rsidR="00AE14AB" w:rsidRPr="00CA5F85" w:rsidRDefault="00A20347" w:rsidP="00B77000">
            <w:pPr>
              <w:pStyle w:val="TableParagraph"/>
              <w:spacing w:before="122"/>
              <w:rPr>
                <w:b/>
                <w:sz w:val="17"/>
              </w:rPr>
            </w:pPr>
            <w:r w:rsidRPr="00CA5F85">
              <w:rPr>
                <w:b/>
                <w:color w:val="020202"/>
                <w:sz w:val="17"/>
              </w:rPr>
              <w:t>Anhang</w:t>
            </w:r>
          </w:p>
        </w:tc>
        <w:tc>
          <w:tcPr>
            <w:tcW w:w="1350" w:type="dxa"/>
            <w:tcBorders>
              <w:left w:val="single" w:sz="6" w:space="0" w:color="000000"/>
              <w:right w:val="single" w:sz="6" w:space="0" w:color="000000"/>
            </w:tcBorders>
            <w:shd w:val="clear" w:color="auto" w:fill="A5A59F"/>
          </w:tcPr>
          <w:p w:rsidR="00AE14AB" w:rsidRPr="00CA5F85" w:rsidRDefault="00A20347" w:rsidP="00B77000">
            <w:pPr>
              <w:pStyle w:val="TableParagraph"/>
              <w:spacing w:before="129" w:line="230" w:lineRule="auto"/>
              <w:rPr>
                <w:b/>
                <w:sz w:val="17"/>
              </w:rPr>
            </w:pPr>
            <w:r w:rsidRPr="00CA5F85">
              <w:rPr>
                <w:b/>
                <w:color w:val="020202"/>
                <w:sz w:val="17"/>
              </w:rPr>
              <w:t>Spezifische Konzentrations</w:t>
            </w:r>
            <w:r w:rsidR="00BA063A" w:rsidRPr="00CA5F85">
              <w:rPr>
                <w:b/>
                <w:color w:val="020202"/>
                <w:sz w:val="17"/>
              </w:rPr>
              <w:softHyphen/>
            </w:r>
            <w:r w:rsidRPr="00CA5F85">
              <w:rPr>
                <w:b/>
                <w:color w:val="020202"/>
                <w:sz w:val="17"/>
              </w:rPr>
              <w:t>grenzen</w:t>
            </w:r>
          </w:p>
        </w:tc>
        <w:tc>
          <w:tcPr>
            <w:tcW w:w="1350" w:type="dxa"/>
            <w:tcBorders>
              <w:left w:val="single" w:sz="6" w:space="0" w:color="000000"/>
            </w:tcBorders>
            <w:shd w:val="clear" w:color="auto" w:fill="A5A59F"/>
          </w:tcPr>
          <w:p w:rsidR="00AE14AB" w:rsidRPr="00CA5F85" w:rsidRDefault="00A20347" w:rsidP="00B77000">
            <w:pPr>
              <w:pStyle w:val="TableParagraph"/>
              <w:spacing w:before="122"/>
              <w:rPr>
                <w:b/>
                <w:sz w:val="17"/>
              </w:rPr>
            </w:pPr>
            <w:r w:rsidRPr="00CA5F85">
              <w:rPr>
                <w:b/>
                <w:color w:val="020202"/>
                <w:sz w:val="17"/>
              </w:rPr>
              <w:t>M-Faktoren</w:t>
            </w:r>
          </w:p>
        </w:tc>
      </w:tr>
      <w:tr w:rsidR="00AE14AB" w:rsidRPr="00CA5F85">
        <w:trPr>
          <w:trHeight w:val="235"/>
        </w:trPr>
        <w:tc>
          <w:tcPr>
            <w:tcW w:w="1350" w:type="dxa"/>
            <w:tcBorders>
              <w:bottom w:val="nil"/>
            </w:tcBorders>
          </w:tcPr>
          <w:p w:rsidR="00AE14AB" w:rsidRPr="00CA5F85" w:rsidRDefault="00A20347" w:rsidP="00B77000">
            <w:pPr>
              <w:pStyle w:val="TableParagraph"/>
              <w:spacing w:line="155" w:lineRule="exact"/>
              <w:rPr>
                <w:sz w:val="16"/>
              </w:rPr>
            </w:pPr>
            <w:r w:rsidRPr="00CA5F85">
              <w:rPr>
                <w:sz w:val="16"/>
              </w:rPr>
              <w:t>Nikotin</w:t>
            </w:r>
          </w:p>
        </w:tc>
        <w:tc>
          <w:tcPr>
            <w:tcW w:w="1125" w:type="dxa"/>
            <w:tcBorders>
              <w:bottom w:val="nil"/>
            </w:tcBorders>
          </w:tcPr>
          <w:p w:rsidR="00AE14AB" w:rsidRPr="00CA5F85" w:rsidRDefault="00A20347" w:rsidP="00B77000">
            <w:pPr>
              <w:pStyle w:val="TableParagraph"/>
              <w:rPr>
                <w:sz w:val="16"/>
              </w:rPr>
            </w:pPr>
            <w:r w:rsidRPr="00CA5F85">
              <w:rPr>
                <w:sz w:val="16"/>
              </w:rPr>
              <w:t>CAS-Nr.</w:t>
            </w:r>
          </w:p>
        </w:tc>
        <w:tc>
          <w:tcPr>
            <w:tcW w:w="900" w:type="dxa"/>
            <w:tcBorders>
              <w:bottom w:val="nil"/>
              <w:right w:val="single" w:sz="6" w:space="0" w:color="000000"/>
            </w:tcBorders>
          </w:tcPr>
          <w:p w:rsidR="00AE14AB" w:rsidRPr="00CA5F85" w:rsidRDefault="00A20347" w:rsidP="00B77000">
            <w:pPr>
              <w:pStyle w:val="TableParagraph"/>
              <w:rPr>
                <w:sz w:val="16"/>
              </w:rPr>
            </w:pPr>
            <w:r w:rsidRPr="00CA5F85">
              <w:rPr>
                <w:sz w:val="16"/>
              </w:rPr>
              <w:t>1,5 – &lt; 2</w:t>
            </w:r>
          </w:p>
        </w:tc>
        <w:tc>
          <w:tcPr>
            <w:tcW w:w="1575" w:type="dxa"/>
            <w:tcBorders>
              <w:left w:val="single" w:sz="6" w:space="0" w:color="000000"/>
              <w:bottom w:val="nil"/>
            </w:tcBorders>
          </w:tcPr>
          <w:p w:rsidR="00AE14AB" w:rsidRPr="00CA5F85" w:rsidRDefault="00A20347" w:rsidP="00B77000">
            <w:pPr>
              <w:pStyle w:val="TableParagraph"/>
              <w:rPr>
                <w:sz w:val="16"/>
              </w:rPr>
            </w:pPr>
            <w:r w:rsidRPr="00CA5F85">
              <w:rPr>
                <w:sz w:val="16"/>
              </w:rPr>
              <w:t>Acute Tox. 2 /</w:t>
            </w:r>
          </w:p>
        </w:tc>
        <w:tc>
          <w:tcPr>
            <w:tcW w:w="1125" w:type="dxa"/>
            <w:vMerge w:val="restart"/>
            <w:tcBorders>
              <w:bottom w:val="single" w:sz="6" w:space="0" w:color="000000"/>
              <w:right w:val="single" w:sz="6" w:space="0" w:color="000000"/>
            </w:tcBorders>
          </w:tcPr>
          <w:p w:rsidR="00AE14AB" w:rsidRPr="00CA5F85" w:rsidRDefault="00AE14AB" w:rsidP="00B77000">
            <w:pPr>
              <w:pStyle w:val="TableParagraph"/>
              <w:spacing w:before="6"/>
              <w:rPr>
                <w:sz w:val="6"/>
              </w:rPr>
            </w:pPr>
          </w:p>
          <w:p w:rsidR="00AE14AB" w:rsidRPr="00CA5F85" w:rsidRDefault="00A20347" w:rsidP="00B77000">
            <w:pPr>
              <w:pStyle w:val="TableParagraph"/>
              <w:spacing w:before="0"/>
              <w:rPr>
                <w:sz w:val="20"/>
              </w:rPr>
            </w:pPr>
            <w:r w:rsidRPr="00CA5F85">
              <w:rPr>
                <w:noProof/>
                <w:sz w:val="20"/>
                <w:lang w:eastAsia="en-GB"/>
              </w:rPr>
              <w:drawing>
                <wp:inline distT="0" distB="0" distL="0" distR="0">
                  <wp:extent cx="323850" cy="3238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323850" cy="323850"/>
                          </a:xfrm>
                          <a:prstGeom prst="rect">
                            <a:avLst/>
                          </a:prstGeom>
                        </pic:spPr>
                      </pic:pic>
                    </a:graphicData>
                  </a:graphic>
                </wp:inline>
              </w:drawing>
            </w:r>
          </w:p>
          <w:p w:rsidR="00AE14AB" w:rsidRPr="00CA5F85" w:rsidRDefault="00AE14AB" w:rsidP="00B77000">
            <w:pPr>
              <w:pStyle w:val="TableParagraph"/>
              <w:spacing w:before="5"/>
              <w:rPr>
                <w:sz w:val="3"/>
              </w:rPr>
            </w:pPr>
          </w:p>
          <w:p w:rsidR="00AE14AB" w:rsidRPr="00CA5F85" w:rsidRDefault="00A20347" w:rsidP="00B77000">
            <w:pPr>
              <w:pStyle w:val="TableParagraph"/>
              <w:spacing w:before="0"/>
              <w:rPr>
                <w:sz w:val="20"/>
              </w:rPr>
            </w:pPr>
            <w:r w:rsidRPr="00CA5F85">
              <w:rPr>
                <w:noProof/>
                <w:sz w:val="20"/>
                <w:lang w:eastAsia="en-GB"/>
              </w:rPr>
              <w:drawing>
                <wp:inline distT="0" distB="0" distL="0" distR="0">
                  <wp:extent cx="323850" cy="32385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323850" cy="323850"/>
                          </a:xfrm>
                          <a:prstGeom prst="rect">
                            <a:avLst/>
                          </a:prstGeom>
                        </pic:spPr>
                      </pic:pic>
                    </a:graphicData>
                  </a:graphic>
                </wp:inline>
              </w:drawing>
            </w:r>
          </w:p>
        </w:tc>
        <w:tc>
          <w:tcPr>
            <w:tcW w:w="788" w:type="dxa"/>
            <w:tcBorders>
              <w:left w:val="single" w:sz="6" w:space="0" w:color="000000"/>
              <w:bottom w:val="nil"/>
              <w:right w:val="single" w:sz="6" w:space="0" w:color="000000"/>
            </w:tcBorders>
          </w:tcPr>
          <w:p w:rsidR="00AE14AB" w:rsidRPr="00CA5F85" w:rsidRDefault="00A20347" w:rsidP="00B77000">
            <w:pPr>
              <w:pStyle w:val="TableParagraph"/>
              <w:spacing w:line="155" w:lineRule="exact"/>
              <w:rPr>
                <w:sz w:val="16"/>
              </w:rPr>
            </w:pPr>
            <w:r w:rsidRPr="00CA5F85">
              <w:rPr>
                <w:sz w:val="16"/>
              </w:rPr>
              <w:t>IOELV</w:t>
            </w:r>
          </w:p>
        </w:tc>
        <w:tc>
          <w:tcPr>
            <w:tcW w:w="1350" w:type="dxa"/>
            <w:vMerge w:val="restart"/>
            <w:tcBorders>
              <w:left w:val="single" w:sz="6" w:space="0" w:color="000000"/>
              <w:bottom w:val="single" w:sz="6" w:space="0" w:color="000000"/>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val="restart"/>
            <w:tcBorders>
              <w:left w:val="single" w:sz="6" w:space="0" w:color="000000"/>
              <w:bottom w:val="single" w:sz="6" w:space="0" w:color="000000"/>
            </w:tcBorders>
          </w:tcPr>
          <w:p w:rsidR="00AE14AB" w:rsidRPr="00CA5F85" w:rsidRDefault="00AE14AB" w:rsidP="00B77000">
            <w:pPr>
              <w:pStyle w:val="TableParagraph"/>
              <w:spacing w:before="0"/>
              <w:rPr>
                <w:rFonts w:ascii="Times New Roman"/>
                <w:sz w:val="16"/>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54-11-5</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H300</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E14AB" w:rsidP="00B77000">
            <w:pPr>
              <w:pStyle w:val="TableParagraph"/>
              <w:spacing w:before="0"/>
              <w:rPr>
                <w:rFonts w:ascii="Times New Roman"/>
                <w:sz w:val="10"/>
              </w:rPr>
            </w:pP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Acute Tox. 2 /</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EG Nr.</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H310</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0"/>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200-193-3</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Acute Tox. 2 /</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E14AB" w:rsidP="00B77000">
            <w:pPr>
              <w:pStyle w:val="TableParagraph"/>
              <w:spacing w:before="0"/>
              <w:rPr>
                <w:rFonts w:ascii="Times New Roman"/>
                <w:sz w:val="10"/>
              </w:rPr>
            </w:pP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H330</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Index Nr.</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Aquatic Chronic 2 /</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614-001-00-</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H411</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248"/>
        </w:trPr>
        <w:tc>
          <w:tcPr>
            <w:tcW w:w="1350" w:type="dxa"/>
            <w:tcBorders>
              <w:top w:val="nil"/>
              <w:bottom w:val="nil"/>
            </w:tcBorders>
          </w:tcPr>
          <w:p w:rsidR="00AE14AB" w:rsidRPr="00CA5F85" w:rsidRDefault="00AE14AB" w:rsidP="00B77000">
            <w:pPr>
              <w:pStyle w:val="TableParagraph"/>
              <w:spacing w:before="0"/>
              <w:rPr>
                <w:rFonts w:ascii="Times New Roman"/>
                <w:sz w:val="16"/>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4</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6"/>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248"/>
        </w:trPr>
        <w:tc>
          <w:tcPr>
            <w:tcW w:w="1350" w:type="dxa"/>
            <w:tcBorders>
              <w:top w:val="nil"/>
              <w:bottom w:val="nil"/>
            </w:tcBorders>
          </w:tcPr>
          <w:p w:rsidR="00AE14AB" w:rsidRPr="00CA5F85" w:rsidRDefault="00AE14AB" w:rsidP="00B77000">
            <w:pPr>
              <w:pStyle w:val="TableParagraph"/>
              <w:spacing w:before="0"/>
              <w:rPr>
                <w:rFonts w:ascii="Times New Roman"/>
                <w:sz w:val="16"/>
              </w:rPr>
            </w:pPr>
          </w:p>
        </w:tc>
        <w:tc>
          <w:tcPr>
            <w:tcW w:w="1125" w:type="dxa"/>
            <w:tcBorders>
              <w:top w:val="nil"/>
              <w:bottom w:val="nil"/>
            </w:tcBorders>
          </w:tcPr>
          <w:p w:rsidR="00AE14AB" w:rsidRPr="00CA5F85" w:rsidRDefault="00A20347" w:rsidP="00B77000">
            <w:pPr>
              <w:pStyle w:val="TableParagraph"/>
              <w:spacing w:before="74"/>
              <w:rPr>
                <w:sz w:val="16"/>
              </w:rPr>
            </w:pPr>
            <w:r w:rsidRPr="00CA5F85">
              <w:rPr>
                <w:sz w:val="16"/>
              </w:rPr>
              <w:t>REACH Reg.-</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6"/>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Nr.</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0"/>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01-</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0"/>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2120066934</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0"/>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228"/>
        </w:trPr>
        <w:tc>
          <w:tcPr>
            <w:tcW w:w="1350" w:type="dxa"/>
            <w:tcBorders>
              <w:top w:val="nil"/>
              <w:bottom w:val="single" w:sz="6" w:space="0" w:color="000000"/>
            </w:tcBorders>
          </w:tcPr>
          <w:p w:rsidR="00AE14AB" w:rsidRPr="00CA5F85" w:rsidRDefault="00AE14AB" w:rsidP="00B77000">
            <w:pPr>
              <w:pStyle w:val="TableParagraph"/>
              <w:spacing w:before="0"/>
              <w:rPr>
                <w:rFonts w:ascii="Times New Roman"/>
                <w:sz w:val="16"/>
              </w:rPr>
            </w:pPr>
          </w:p>
        </w:tc>
        <w:tc>
          <w:tcPr>
            <w:tcW w:w="1125" w:type="dxa"/>
            <w:tcBorders>
              <w:top w:val="nil"/>
              <w:bottom w:val="single" w:sz="6" w:space="0" w:color="000000"/>
            </w:tcBorders>
          </w:tcPr>
          <w:p w:rsidR="00AE14AB" w:rsidRPr="00CA5F85" w:rsidRDefault="00A20347" w:rsidP="00B77000">
            <w:pPr>
              <w:pStyle w:val="TableParagraph"/>
              <w:spacing w:before="0"/>
              <w:rPr>
                <w:sz w:val="16"/>
              </w:rPr>
            </w:pPr>
            <w:r w:rsidRPr="00CA5F85">
              <w:rPr>
                <w:sz w:val="16"/>
              </w:rPr>
              <w:t>-47-xxxx</w:t>
            </w:r>
          </w:p>
        </w:tc>
        <w:tc>
          <w:tcPr>
            <w:tcW w:w="900" w:type="dxa"/>
            <w:tcBorders>
              <w:top w:val="nil"/>
              <w:bottom w:val="single" w:sz="6" w:space="0" w:color="000000"/>
              <w:right w:val="single" w:sz="6" w:space="0" w:color="000000"/>
            </w:tcBorders>
          </w:tcPr>
          <w:p w:rsidR="00AE14AB" w:rsidRPr="00CA5F85" w:rsidRDefault="00AE14AB" w:rsidP="00B77000">
            <w:pPr>
              <w:pStyle w:val="TableParagraph"/>
              <w:spacing w:before="0"/>
              <w:rPr>
                <w:rFonts w:ascii="Times New Roman"/>
                <w:sz w:val="16"/>
              </w:rPr>
            </w:pPr>
          </w:p>
        </w:tc>
        <w:tc>
          <w:tcPr>
            <w:tcW w:w="1575" w:type="dxa"/>
            <w:tcBorders>
              <w:top w:val="nil"/>
              <w:left w:val="single" w:sz="6" w:space="0" w:color="000000"/>
              <w:bottom w:val="single" w:sz="6" w:space="0" w:color="000000"/>
            </w:tcBorders>
          </w:tcPr>
          <w:p w:rsidR="00AE14AB" w:rsidRPr="00CA5F85" w:rsidRDefault="00AE14AB" w:rsidP="00B77000">
            <w:pPr>
              <w:pStyle w:val="TableParagraph"/>
              <w:spacing w:before="0"/>
              <w:rPr>
                <w:rFonts w:ascii="Times New Roman"/>
                <w:sz w:val="16"/>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single" w:sz="6" w:space="0" w:color="000000"/>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B4707F" w:rsidRPr="00CA5F85" w:rsidTr="00B4707F">
        <w:trPr>
          <w:trHeight w:val="235"/>
        </w:trPr>
        <w:tc>
          <w:tcPr>
            <w:tcW w:w="1350" w:type="dxa"/>
            <w:tcBorders>
              <w:top w:val="single" w:sz="6" w:space="0" w:color="000000"/>
              <w:bottom w:val="nil"/>
            </w:tcBorders>
            <w:shd w:val="clear" w:color="auto" w:fill="E0E0E0"/>
          </w:tcPr>
          <w:p w:rsidR="00B4707F" w:rsidRPr="00CA5F85" w:rsidRDefault="00B4707F" w:rsidP="00B77000">
            <w:pPr>
              <w:pStyle w:val="TableParagraph"/>
              <w:spacing w:before="58" w:line="157" w:lineRule="exact"/>
              <w:rPr>
                <w:sz w:val="16"/>
              </w:rPr>
            </w:pPr>
            <w:r w:rsidRPr="00CA5F85">
              <w:rPr>
                <w:sz w:val="16"/>
              </w:rPr>
              <w:t>Benzoesäure</w:t>
            </w:r>
          </w:p>
        </w:tc>
        <w:tc>
          <w:tcPr>
            <w:tcW w:w="1125" w:type="dxa"/>
            <w:tcBorders>
              <w:top w:val="single" w:sz="6" w:space="0" w:color="000000"/>
              <w:bottom w:val="nil"/>
            </w:tcBorders>
            <w:shd w:val="clear" w:color="auto" w:fill="E0E0E0"/>
          </w:tcPr>
          <w:p w:rsidR="00B4707F" w:rsidRPr="00CA5F85" w:rsidRDefault="00B4707F" w:rsidP="00B77000">
            <w:pPr>
              <w:pStyle w:val="TableParagraph"/>
              <w:spacing w:before="58"/>
              <w:rPr>
                <w:sz w:val="16"/>
              </w:rPr>
            </w:pPr>
            <w:r w:rsidRPr="00CA5F85">
              <w:rPr>
                <w:sz w:val="16"/>
              </w:rPr>
              <w:t>CAS-Nr.</w:t>
            </w:r>
          </w:p>
        </w:tc>
        <w:tc>
          <w:tcPr>
            <w:tcW w:w="900" w:type="dxa"/>
            <w:tcBorders>
              <w:top w:val="single" w:sz="6" w:space="0" w:color="000000"/>
              <w:bottom w:val="nil"/>
              <w:right w:val="single" w:sz="6" w:space="0" w:color="000000"/>
            </w:tcBorders>
            <w:shd w:val="clear" w:color="auto" w:fill="E0E0E0"/>
          </w:tcPr>
          <w:p w:rsidR="00B4707F" w:rsidRPr="00CA5F85" w:rsidRDefault="00B4707F" w:rsidP="00B77000">
            <w:pPr>
              <w:pStyle w:val="TableParagraph"/>
              <w:spacing w:before="58"/>
              <w:rPr>
                <w:sz w:val="16"/>
              </w:rPr>
            </w:pPr>
            <w:r w:rsidRPr="00CA5F85">
              <w:rPr>
                <w:sz w:val="16"/>
              </w:rPr>
              <w:t>0,5 – &lt; 1</w:t>
            </w:r>
          </w:p>
        </w:tc>
        <w:tc>
          <w:tcPr>
            <w:tcW w:w="1575" w:type="dxa"/>
            <w:tcBorders>
              <w:top w:val="single" w:sz="6" w:space="0" w:color="000000"/>
              <w:left w:val="single" w:sz="6" w:space="0" w:color="000000"/>
              <w:bottom w:val="nil"/>
            </w:tcBorders>
            <w:shd w:val="clear" w:color="auto" w:fill="E0E0E0"/>
          </w:tcPr>
          <w:p w:rsidR="00B4707F" w:rsidRPr="00CA5F85" w:rsidRDefault="00B4707F" w:rsidP="00B77000">
            <w:pPr>
              <w:pStyle w:val="TableParagraph"/>
              <w:spacing w:before="58"/>
              <w:rPr>
                <w:sz w:val="16"/>
              </w:rPr>
            </w:pPr>
            <w:r w:rsidRPr="00CA5F85">
              <w:rPr>
                <w:sz w:val="16"/>
              </w:rPr>
              <w:t>Skin Irrit. 2 / H315</w:t>
            </w:r>
          </w:p>
        </w:tc>
        <w:tc>
          <w:tcPr>
            <w:tcW w:w="1125" w:type="dxa"/>
            <w:vMerge w:val="restart"/>
            <w:tcBorders>
              <w:top w:val="single" w:sz="6" w:space="0" w:color="000000"/>
              <w:right w:val="single" w:sz="6" w:space="0" w:color="000000"/>
            </w:tcBorders>
            <w:shd w:val="clear" w:color="auto" w:fill="E0E0E0"/>
          </w:tcPr>
          <w:p w:rsidR="00B4707F" w:rsidRPr="00CA5F85" w:rsidRDefault="00B4707F" w:rsidP="00B77000">
            <w:pPr>
              <w:pStyle w:val="TableParagraph"/>
              <w:spacing w:before="3"/>
              <w:rPr>
                <w:sz w:val="6"/>
              </w:rPr>
            </w:pPr>
          </w:p>
          <w:p w:rsidR="00B4707F" w:rsidRPr="00CA5F85" w:rsidRDefault="00B4707F" w:rsidP="00B77000">
            <w:pPr>
              <w:pStyle w:val="TableParagraph"/>
              <w:spacing w:before="0"/>
              <w:rPr>
                <w:sz w:val="20"/>
              </w:rPr>
            </w:pPr>
            <w:r w:rsidRPr="00CA5F85">
              <w:rPr>
                <w:noProof/>
                <w:sz w:val="20"/>
                <w:lang w:eastAsia="en-GB"/>
              </w:rPr>
              <w:drawing>
                <wp:inline distT="0" distB="0" distL="0" distR="0">
                  <wp:extent cx="323849" cy="323850"/>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323849" cy="323850"/>
                          </a:xfrm>
                          <a:prstGeom prst="rect">
                            <a:avLst/>
                          </a:prstGeom>
                        </pic:spPr>
                      </pic:pic>
                    </a:graphicData>
                  </a:graphic>
                </wp:inline>
              </w:drawing>
            </w:r>
          </w:p>
          <w:p w:rsidR="00B4707F" w:rsidRPr="00CA5F85" w:rsidRDefault="00B4707F" w:rsidP="00B77000">
            <w:pPr>
              <w:pStyle w:val="TableParagraph"/>
              <w:spacing w:before="6"/>
              <w:rPr>
                <w:sz w:val="3"/>
              </w:rPr>
            </w:pPr>
          </w:p>
          <w:p w:rsidR="00B4707F" w:rsidRPr="00CA5F85" w:rsidRDefault="00B4707F" w:rsidP="00B77000">
            <w:pPr>
              <w:pStyle w:val="TableParagraph"/>
              <w:spacing w:before="0"/>
              <w:rPr>
                <w:sz w:val="20"/>
              </w:rPr>
            </w:pPr>
            <w:r w:rsidRPr="00CA5F85">
              <w:rPr>
                <w:noProof/>
                <w:sz w:val="20"/>
                <w:lang w:eastAsia="en-GB"/>
              </w:rPr>
              <w:drawing>
                <wp:inline distT="0" distB="0" distL="0" distR="0">
                  <wp:extent cx="323849" cy="323850"/>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 cstate="print"/>
                          <a:stretch>
                            <a:fillRect/>
                          </a:stretch>
                        </pic:blipFill>
                        <pic:spPr>
                          <a:xfrm>
                            <a:off x="0" y="0"/>
                            <a:ext cx="323849" cy="323850"/>
                          </a:xfrm>
                          <a:prstGeom prst="rect">
                            <a:avLst/>
                          </a:prstGeom>
                        </pic:spPr>
                      </pic:pic>
                    </a:graphicData>
                  </a:graphic>
                </wp:inline>
              </w:drawing>
            </w:r>
          </w:p>
        </w:tc>
        <w:tc>
          <w:tcPr>
            <w:tcW w:w="788" w:type="dxa"/>
            <w:vMerge w:val="restart"/>
            <w:tcBorders>
              <w:top w:val="single" w:sz="6" w:space="0" w:color="000000"/>
              <w:left w:val="single" w:sz="6" w:space="0" w:color="000000"/>
              <w:right w:val="single" w:sz="6" w:space="0" w:color="000000"/>
            </w:tcBorders>
            <w:shd w:val="clear" w:color="auto" w:fill="E0E0E0"/>
          </w:tcPr>
          <w:p w:rsidR="00B4707F" w:rsidRPr="00CA5F85" w:rsidRDefault="00B4707F" w:rsidP="00B77000">
            <w:pPr>
              <w:pStyle w:val="TableParagraph"/>
              <w:spacing w:before="58" w:line="157" w:lineRule="exact"/>
              <w:rPr>
                <w:sz w:val="16"/>
              </w:rPr>
            </w:pPr>
            <w:r w:rsidRPr="00CA5F85">
              <w:rPr>
                <w:sz w:val="16"/>
              </w:rPr>
              <w:t>GHS-HC</w:t>
            </w:r>
          </w:p>
        </w:tc>
        <w:tc>
          <w:tcPr>
            <w:tcW w:w="1350" w:type="dxa"/>
            <w:vMerge w:val="restart"/>
            <w:tcBorders>
              <w:top w:val="single" w:sz="6" w:space="0" w:color="000000"/>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350" w:type="dxa"/>
            <w:vMerge w:val="restart"/>
            <w:tcBorders>
              <w:top w:val="single" w:sz="6" w:space="0" w:color="000000"/>
              <w:lef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r>
      <w:tr w:rsidR="00B4707F" w:rsidRPr="00CA5F85" w:rsidTr="00B4707F">
        <w:trPr>
          <w:trHeight w:val="166"/>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65-85-0</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sz w:val="16"/>
              </w:rPr>
            </w:pPr>
            <w:r w:rsidRPr="00CA5F85">
              <w:rPr>
                <w:sz w:val="16"/>
              </w:rPr>
              <w:t>Eye Dam. 1 / H318</w:t>
            </w: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line="146" w:lineRule="exact"/>
              <w:rPr>
                <w:sz w:val="16"/>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165"/>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sz w:val="16"/>
              </w:rPr>
            </w:pPr>
            <w:r w:rsidRPr="00CA5F85">
              <w:rPr>
                <w:sz w:val="16"/>
              </w:rPr>
              <w:t>STOT Re 1 / H372</w:t>
            </w: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165"/>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EG Nr.</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254"/>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200-618-2</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254"/>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tcBorders>
              <w:top w:val="nil"/>
              <w:bottom w:val="nil"/>
            </w:tcBorders>
            <w:shd w:val="clear" w:color="auto" w:fill="E0E0E0"/>
          </w:tcPr>
          <w:p w:rsidR="00B4707F" w:rsidRPr="00CA5F85" w:rsidRDefault="00B4707F" w:rsidP="00B77000">
            <w:pPr>
              <w:pStyle w:val="TableParagraph"/>
              <w:spacing w:before="77"/>
              <w:rPr>
                <w:sz w:val="16"/>
              </w:rPr>
            </w:pPr>
            <w:r w:rsidRPr="00CA5F85">
              <w:rPr>
                <w:sz w:val="16"/>
              </w:rPr>
              <w:t>Index Nr.</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165"/>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607-705-00-</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253"/>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8</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254"/>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tcBorders>
              <w:top w:val="nil"/>
              <w:bottom w:val="nil"/>
            </w:tcBorders>
            <w:shd w:val="clear" w:color="auto" w:fill="E0E0E0"/>
          </w:tcPr>
          <w:p w:rsidR="00B4707F" w:rsidRPr="00CA5F85" w:rsidRDefault="00B4707F" w:rsidP="00B77000">
            <w:pPr>
              <w:pStyle w:val="TableParagraph"/>
              <w:spacing w:before="77"/>
              <w:rPr>
                <w:sz w:val="16"/>
              </w:rPr>
            </w:pPr>
            <w:r w:rsidRPr="00CA5F85">
              <w:rPr>
                <w:sz w:val="16"/>
              </w:rPr>
              <w:t>REACH Reg.-</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166"/>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Nr.</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165"/>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01-</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4707F">
        <w:trPr>
          <w:trHeight w:val="165"/>
        </w:trPr>
        <w:tc>
          <w:tcPr>
            <w:tcW w:w="1350" w:type="dxa"/>
            <w:tcBorders>
              <w:top w:val="nil"/>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tcBorders>
              <w:top w:val="nil"/>
              <w:bottom w:val="nil"/>
            </w:tcBorders>
            <w:shd w:val="clear" w:color="auto" w:fill="E0E0E0"/>
          </w:tcPr>
          <w:p w:rsidR="00B4707F" w:rsidRPr="00CA5F85" w:rsidRDefault="00B4707F" w:rsidP="00B77000">
            <w:pPr>
              <w:pStyle w:val="TableParagraph"/>
              <w:spacing w:before="0"/>
              <w:rPr>
                <w:sz w:val="16"/>
              </w:rPr>
            </w:pPr>
            <w:r w:rsidRPr="00CA5F85">
              <w:rPr>
                <w:sz w:val="16"/>
              </w:rPr>
              <w:t>2119455536</w:t>
            </w:r>
          </w:p>
        </w:tc>
        <w:tc>
          <w:tcPr>
            <w:tcW w:w="900" w:type="dxa"/>
            <w:tcBorders>
              <w:top w:val="nil"/>
              <w:bottom w:val="nil"/>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4707F" w:rsidRPr="00CA5F85" w:rsidRDefault="00B4707F" w:rsidP="00B77000">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r w:rsidR="00B4707F" w:rsidRPr="00CA5F85" w:rsidTr="00B77000">
        <w:trPr>
          <w:trHeight w:val="210"/>
        </w:trPr>
        <w:tc>
          <w:tcPr>
            <w:tcW w:w="1350" w:type="dxa"/>
            <w:tcBorders>
              <w:top w:val="nil"/>
            </w:tcBorders>
            <w:shd w:val="clear" w:color="auto" w:fill="E0E0E0"/>
          </w:tcPr>
          <w:p w:rsidR="00B4707F" w:rsidRPr="00CA5F85" w:rsidRDefault="00B4707F" w:rsidP="00B77000">
            <w:pPr>
              <w:pStyle w:val="TableParagraph"/>
              <w:spacing w:before="0"/>
              <w:rPr>
                <w:rFonts w:ascii="Times New Roman"/>
                <w:sz w:val="16"/>
              </w:rPr>
            </w:pPr>
          </w:p>
        </w:tc>
        <w:tc>
          <w:tcPr>
            <w:tcW w:w="1125" w:type="dxa"/>
            <w:tcBorders>
              <w:top w:val="nil"/>
            </w:tcBorders>
            <w:shd w:val="clear" w:color="auto" w:fill="E0E0E0"/>
          </w:tcPr>
          <w:p w:rsidR="00B4707F" w:rsidRPr="00CA5F85" w:rsidRDefault="00B4707F" w:rsidP="00B77000">
            <w:pPr>
              <w:pStyle w:val="TableParagraph"/>
              <w:spacing w:before="0" w:line="173" w:lineRule="exact"/>
              <w:rPr>
                <w:sz w:val="16"/>
              </w:rPr>
            </w:pPr>
            <w:r w:rsidRPr="00CA5F85">
              <w:rPr>
                <w:sz w:val="16"/>
              </w:rPr>
              <w:t>-33-xxxx</w:t>
            </w:r>
          </w:p>
        </w:tc>
        <w:tc>
          <w:tcPr>
            <w:tcW w:w="900" w:type="dxa"/>
            <w:tcBorders>
              <w:top w:val="nil"/>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575" w:type="dxa"/>
            <w:tcBorders>
              <w:top w:val="nil"/>
              <w:lef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4707F" w:rsidRPr="00CA5F85" w:rsidRDefault="00B4707F" w:rsidP="00B77000">
            <w:pPr>
              <w:jc w:val="center"/>
              <w:rPr>
                <w:sz w:val="2"/>
                <w:szCs w:val="2"/>
              </w:rPr>
            </w:pPr>
          </w:p>
        </w:tc>
        <w:tc>
          <w:tcPr>
            <w:tcW w:w="788" w:type="dxa"/>
            <w:vMerge/>
            <w:tcBorders>
              <w:left w:val="single" w:sz="6" w:space="0" w:color="000000"/>
              <w:right w:val="single" w:sz="6" w:space="0" w:color="000000"/>
            </w:tcBorders>
            <w:shd w:val="clear" w:color="auto" w:fill="E0E0E0"/>
          </w:tcPr>
          <w:p w:rsidR="00B4707F" w:rsidRPr="00CA5F85" w:rsidRDefault="00B4707F" w:rsidP="00B77000">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4707F" w:rsidRPr="00CA5F85" w:rsidRDefault="00B4707F" w:rsidP="00B77000">
            <w:pPr>
              <w:jc w:val="center"/>
              <w:rPr>
                <w:sz w:val="2"/>
                <w:szCs w:val="2"/>
              </w:rPr>
            </w:pPr>
          </w:p>
        </w:tc>
        <w:tc>
          <w:tcPr>
            <w:tcW w:w="1350" w:type="dxa"/>
            <w:vMerge/>
            <w:tcBorders>
              <w:top w:val="nil"/>
              <w:left w:val="single" w:sz="6" w:space="0" w:color="000000"/>
            </w:tcBorders>
            <w:shd w:val="clear" w:color="auto" w:fill="E0E0E0"/>
          </w:tcPr>
          <w:p w:rsidR="00B4707F" w:rsidRPr="00CA5F85" w:rsidRDefault="00B4707F" w:rsidP="00B77000">
            <w:pPr>
              <w:jc w:val="center"/>
              <w:rPr>
                <w:sz w:val="2"/>
                <w:szCs w:val="2"/>
              </w:rPr>
            </w:pPr>
          </w:p>
        </w:tc>
      </w:tr>
    </w:tbl>
    <w:p w:rsidR="00AE14AB" w:rsidRPr="00CA5F85" w:rsidRDefault="00AE14AB">
      <w:pPr>
        <w:rPr>
          <w:sz w:val="2"/>
          <w:szCs w:val="2"/>
        </w:rPr>
        <w:sectPr w:rsidR="00AE14AB" w:rsidRPr="00CA5F85">
          <w:headerReference w:type="default" r:id="rId15"/>
          <w:footerReference w:type="default" r:id="rId16"/>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35" w:name="_-_SECTION_5:_Firefighting_measures"/>
      <w:bookmarkEnd w:id="35"/>
    </w:p>
    <w:p w:rsidR="00AE14AB" w:rsidRPr="00CA5F85" w:rsidRDefault="00AE14AB">
      <w:pPr>
        <w:pStyle w:val="BodyText"/>
        <w:spacing w:before="5"/>
        <w:ind w:left="0"/>
        <w:rPr>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AE14AB" w:rsidRPr="00CA5F85">
        <w:trPr>
          <w:trHeight w:val="595"/>
        </w:trPr>
        <w:tc>
          <w:tcPr>
            <w:tcW w:w="1350" w:type="dxa"/>
            <w:tcBorders>
              <w:bottom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Name des Stoffs</w:t>
            </w:r>
          </w:p>
        </w:tc>
        <w:tc>
          <w:tcPr>
            <w:tcW w:w="1125" w:type="dxa"/>
            <w:tcBorders>
              <w:bottom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Identifikator</w:t>
            </w:r>
          </w:p>
        </w:tc>
        <w:tc>
          <w:tcPr>
            <w:tcW w:w="900" w:type="dxa"/>
            <w:tcBorders>
              <w:bottom w:val="single" w:sz="6" w:space="0" w:color="000000"/>
              <w:right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Gew. %</w:t>
            </w:r>
          </w:p>
        </w:tc>
        <w:tc>
          <w:tcPr>
            <w:tcW w:w="1575" w:type="dxa"/>
            <w:tcBorders>
              <w:left w:val="single" w:sz="6" w:space="0" w:color="000000"/>
              <w:bottom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Einstufung gem. GHS</w:t>
            </w:r>
          </w:p>
        </w:tc>
        <w:tc>
          <w:tcPr>
            <w:tcW w:w="1125" w:type="dxa"/>
            <w:tcBorders>
              <w:bottom w:val="single" w:sz="6" w:space="0" w:color="000000"/>
              <w:right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Piktogramme</w:t>
            </w:r>
          </w:p>
        </w:tc>
        <w:tc>
          <w:tcPr>
            <w:tcW w:w="788" w:type="dxa"/>
            <w:tcBorders>
              <w:left w:val="single" w:sz="6" w:space="0" w:color="000000"/>
              <w:bottom w:val="single" w:sz="6" w:space="0" w:color="000000"/>
              <w:right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Anhang</w:t>
            </w:r>
          </w:p>
        </w:tc>
        <w:tc>
          <w:tcPr>
            <w:tcW w:w="1350" w:type="dxa"/>
            <w:tcBorders>
              <w:left w:val="single" w:sz="6" w:space="0" w:color="000000"/>
              <w:bottom w:val="single" w:sz="6" w:space="0" w:color="000000"/>
              <w:right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Spezifische Konzentrations</w:t>
            </w:r>
            <w:r w:rsidR="00BA063A" w:rsidRPr="00CA5F85">
              <w:rPr>
                <w:b/>
                <w:color w:val="020202"/>
                <w:sz w:val="17"/>
              </w:rPr>
              <w:softHyphen/>
            </w:r>
            <w:r w:rsidRPr="00CA5F85">
              <w:rPr>
                <w:b/>
                <w:color w:val="020202"/>
                <w:sz w:val="17"/>
              </w:rPr>
              <w:t>grenzen</w:t>
            </w:r>
          </w:p>
        </w:tc>
        <w:tc>
          <w:tcPr>
            <w:tcW w:w="1350" w:type="dxa"/>
            <w:tcBorders>
              <w:left w:val="single" w:sz="6" w:space="0" w:color="000000"/>
              <w:bottom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M-Faktoren</w:t>
            </w:r>
          </w:p>
        </w:tc>
      </w:tr>
      <w:tr w:rsidR="00AE14AB" w:rsidRPr="00CA5F85">
        <w:trPr>
          <w:trHeight w:val="235"/>
        </w:trPr>
        <w:tc>
          <w:tcPr>
            <w:tcW w:w="1350" w:type="dxa"/>
            <w:tcBorders>
              <w:top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Vanillin</w:t>
            </w:r>
          </w:p>
        </w:tc>
        <w:tc>
          <w:tcPr>
            <w:tcW w:w="1125" w:type="dxa"/>
            <w:tcBorders>
              <w:top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CAS-Nr.</w:t>
            </w:r>
          </w:p>
        </w:tc>
        <w:tc>
          <w:tcPr>
            <w:tcW w:w="900" w:type="dxa"/>
            <w:tcBorders>
              <w:top w:val="single" w:sz="6" w:space="0" w:color="000000"/>
              <w:bottom w:val="nil"/>
              <w:right w:val="single" w:sz="6" w:space="0" w:color="000000"/>
            </w:tcBorders>
          </w:tcPr>
          <w:p w:rsidR="00AE14AB" w:rsidRPr="00CA5F85" w:rsidRDefault="00A20347" w:rsidP="00B72188">
            <w:pPr>
              <w:pStyle w:val="TableParagraph"/>
              <w:spacing w:before="58" w:line="157" w:lineRule="exact"/>
              <w:rPr>
                <w:sz w:val="16"/>
              </w:rPr>
            </w:pPr>
            <w:r w:rsidRPr="00CA5F85">
              <w:rPr>
                <w:sz w:val="16"/>
              </w:rPr>
              <w:t>0,5 – &lt; 1</w:t>
            </w:r>
          </w:p>
        </w:tc>
        <w:tc>
          <w:tcPr>
            <w:tcW w:w="1575" w:type="dxa"/>
            <w:tcBorders>
              <w:top w:val="single" w:sz="6" w:space="0" w:color="000000"/>
              <w:left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Eye Irrit. 2 / H319</w:t>
            </w:r>
          </w:p>
        </w:tc>
        <w:tc>
          <w:tcPr>
            <w:tcW w:w="1125" w:type="dxa"/>
            <w:vMerge w:val="restart"/>
            <w:tcBorders>
              <w:top w:val="single" w:sz="6" w:space="0" w:color="000000"/>
              <w:right w:val="single" w:sz="6" w:space="0" w:color="000000"/>
            </w:tcBorders>
          </w:tcPr>
          <w:p w:rsidR="00AE14AB" w:rsidRPr="00CA5F85" w:rsidRDefault="00AE14AB" w:rsidP="00B72188">
            <w:pPr>
              <w:pStyle w:val="TableParagraph"/>
              <w:spacing w:before="3"/>
              <w:rPr>
                <w:sz w:val="6"/>
              </w:rPr>
            </w:pPr>
          </w:p>
          <w:p w:rsidR="00AE14AB" w:rsidRPr="00CA5F85" w:rsidRDefault="001A2234" w:rsidP="00B72188">
            <w:pPr>
              <w:pStyle w:val="TableParagraph"/>
              <w:spacing w:before="0"/>
              <w:rPr>
                <w:sz w:val="20"/>
              </w:rPr>
            </w:pPr>
            <w:r>
              <w:rPr>
                <w:sz w:val="20"/>
              </w:rPr>
            </w:r>
            <w:r>
              <w:rPr>
                <w:sz w:val="20"/>
              </w:rPr>
              <w:pict>
                <v:group id="_x0000_s1055" style="width:25.55pt;height:25.55pt;mso-position-horizontal-relative:char;mso-position-vertical-relative:line" coordsize="511,511">
                  <v:shape id="_x0000_s1058" style="position:absolute;left:228;top:303;width:57;height:60" coordorigin="229,304" coordsize="57,60" path="m257,304r-28,30l229,337r15,23l246,361r3,1l251,363r3,1l257,364r3,l285,334r,-6l260,304r-3,xe" fillcolor="black" stroked="f">
                    <v:path arrowok="t"/>
                  </v:shape>
                  <v:shape id="_x0000_s1057"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56" style="position:absolute;width:511;height:511" coordsize="511,511" o:spt="100" adj="0,,0" path="m255,l,255,255,510r41,-40l255,470,41,255,255,40r40,l255,xm295,40r-40,l470,255,255,470r41,l510,255,295,40xe" fillcolor="#d9251d" stroked="f">
                    <v:stroke joinstyle="round"/>
                    <v:formulas/>
                    <v:path arrowok="t" o:connecttype="segments"/>
                  </v:shape>
                  <w10:wrap type="none"/>
                  <w10:anchorlock/>
                </v:group>
              </w:pict>
            </w:r>
          </w:p>
        </w:tc>
        <w:tc>
          <w:tcPr>
            <w:tcW w:w="788" w:type="dxa"/>
            <w:vMerge w:val="restart"/>
            <w:tcBorders>
              <w:top w:val="single" w:sz="6" w:space="0" w:color="000000"/>
              <w:left w:val="single" w:sz="6" w:space="0" w:color="000000"/>
              <w:right w:val="single" w:sz="6" w:space="0" w:color="000000"/>
            </w:tcBorders>
          </w:tcPr>
          <w:p w:rsidR="00AE14AB" w:rsidRPr="00CA5F85" w:rsidRDefault="00AE14AB" w:rsidP="00B72188">
            <w:pPr>
              <w:pStyle w:val="TableParagraph"/>
              <w:spacing w:before="0"/>
              <w:rPr>
                <w:rFonts w:ascii="Times New Roman"/>
                <w:sz w:val="16"/>
              </w:rPr>
            </w:pPr>
          </w:p>
        </w:tc>
        <w:tc>
          <w:tcPr>
            <w:tcW w:w="1350" w:type="dxa"/>
            <w:vMerge w:val="restart"/>
            <w:tcBorders>
              <w:top w:val="single" w:sz="6" w:space="0" w:color="000000"/>
              <w:left w:val="single" w:sz="6" w:space="0" w:color="000000"/>
              <w:right w:val="single" w:sz="6" w:space="0" w:color="000000"/>
            </w:tcBorders>
          </w:tcPr>
          <w:p w:rsidR="00AE14AB" w:rsidRPr="00CA5F85" w:rsidRDefault="00AE14AB" w:rsidP="00B72188">
            <w:pPr>
              <w:pStyle w:val="TableParagraph"/>
              <w:spacing w:before="0"/>
              <w:rPr>
                <w:rFonts w:ascii="Times New Roman"/>
                <w:sz w:val="16"/>
              </w:rPr>
            </w:pPr>
          </w:p>
        </w:tc>
        <w:tc>
          <w:tcPr>
            <w:tcW w:w="1350" w:type="dxa"/>
            <w:vMerge w:val="restart"/>
            <w:tcBorders>
              <w:top w:val="single" w:sz="6" w:space="0" w:color="000000"/>
              <w:left w:val="single" w:sz="6" w:space="0" w:color="000000"/>
            </w:tcBorders>
          </w:tcPr>
          <w:p w:rsidR="00AE14AB" w:rsidRPr="00CA5F85" w:rsidRDefault="00AE14AB" w:rsidP="00B72188">
            <w:pPr>
              <w:pStyle w:val="TableParagraph"/>
              <w:spacing w:before="0"/>
              <w:rPr>
                <w:rFonts w:ascii="Times New Roman"/>
                <w:sz w:val="16"/>
              </w:rPr>
            </w:pPr>
          </w:p>
        </w:tc>
      </w:tr>
      <w:tr w:rsidR="00AE14AB" w:rsidRPr="00CA5F85">
        <w:trPr>
          <w:trHeight w:val="253"/>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0" w:line="173" w:lineRule="exact"/>
              <w:rPr>
                <w:sz w:val="16"/>
              </w:rPr>
            </w:pPr>
            <w:r w:rsidRPr="00CA5F85">
              <w:rPr>
                <w:sz w:val="16"/>
              </w:rPr>
              <w:t>121-33-5</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3"/>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77" w:line="157" w:lineRule="exact"/>
              <w:rPr>
                <w:sz w:val="16"/>
              </w:rPr>
            </w:pPr>
            <w:r w:rsidRPr="00CA5F85">
              <w:rPr>
                <w:sz w:val="16"/>
              </w:rPr>
              <w:t>EG Nr.</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0" w:line="173" w:lineRule="exact"/>
              <w:rPr>
                <w:sz w:val="16"/>
              </w:rPr>
            </w:pPr>
            <w:r w:rsidRPr="00CA5F85">
              <w:rPr>
                <w:sz w:val="16"/>
              </w:rPr>
              <w:t>204-465-2</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77" w:line="157" w:lineRule="exact"/>
              <w:rPr>
                <w:sz w:val="16"/>
              </w:rPr>
            </w:pPr>
            <w:r w:rsidRPr="00CA5F85">
              <w:rPr>
                <w:sz w:val="16"/>
              </w:rPr>
              <w:t>REACH Reg.-</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Nr.</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01-</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2119516040</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34"/>
        </w:trPr>
        <w:tc>
          <w:tcPr>
            <w:tcW w:w="1350" w:type="dxa"/>
            <w:tcBorders>
              <w:top w:val="nil"/>
            </w:tcBorders>
          </w:tcPr>
          <w:p w:rsidR="00AE14AB" w:rsidRPr="00CA5F85" w:rsidRDefault="00AE14AB" w:rsidP="00B72188">
            <w:pPr>
              <w:pStyle w:val="TableParagraph"/>
              <w:spacing w:before="0"/>
              <w:rPr>
                <w:rFonts w:ascii="Times New Roman"/>
                <w:sz w:val="16"/>
              </w:rPr>
            </w:pPr>
          </w:p>
        </w:tc>
        <w:tc>
          <w:tcPr>
            <w:tcW w:w="1125" w:type="dxa"/>
            <w:tcBorders>
              <w:top w:val="nil"/>
            </w:tcBorders>
          </w:tcPr>
          <w:p w:rsidR="00AE14AB" w:rsidRPr="00CA5F85" w:rsidRDefault="00A20347" w:rsidP="00B72188">
            <w:pPr>
              <w:pStyle w:val="TableParagraph"/>
              <w:spacing w:before="0" w:line="173" w:lineRule="exact"/>
              <w:rPr>
                <w:sz w:val="16"/>
              </w:rPr>
            </w:pPr>
            <w:r w:rsidRPr="00CA5F85">
              <w:rPr>
                <w:sz w:val="16"/>
              </w:rPr>
              <w:t>-60-xxxx</w:t>
            </w:r>
          </w:p>
        </w:tc>
        <w:tc>
          <w:tcPr>
            <w:tcW w:w="900" w:type="dxa"/>
            <w:tcBorders>
              <w:top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37"/>
        </w:trPr>
        <w:tc>
          <w:tcPr>
            <w:tcW w:w="1350" w:type="dxa"/>
            <w:tcBorders>
              <w:bottom w:val="nil"/>
            </w:tcBorders>
            <w:shd w:val="clear" w:color="auto" w:fill="E0E0E0"/>
          </w:tcPr>
          <w:p w:rsidR="00AE14AB" w:rsidRPr="00CA5F85" w:rsidRDefault="00A20347" w:rsidP="00B72188">
            <w:pPr>
              <w:pStyle w:val="TableParagraph"/>
              <w:spacing w:line="157" w:lineRule="exact"/>
              <w:rPr>
                <w:sz w:val="16"/>
              </w:rPr>
            </w:pPr>
            <w:r w:rsidRPr="00CA5F85">
              <w:rPr>
                <w:sz w:val="16"/>
              </w:rPr>
              <w:t>Linalool</w:t>
            </w:r>
          </w:p>
        </w:tc>
        <w:tc>
          <w:tcPr>
            <w:tcW w:w="1125" w:type="dxa"/>
            <w:tcBorders>
              <w:bottom w:val="nil"/>
            </w:tcBorders>
            <w:shd w:val="clear" w:color="auto" w:fill="E0E0E0"/>
          </w:tcPr>
          <w:p w:rsidR="00AE14AB" w:rsidRPr="00CA5F85" w:rsidRDefault="00A20347" w:rsidP="00B72188">
            <w:pPr>
              <w:pStyle w:val="TableParagraph"/>
              <w:rPr>
                <w:sz w:val="16"/>
              </w:rPr>
            </w:pPr>
            <w:r w:rsidRPr="00CA5F85">
              <w:rPr>
                <w:sz w:val="16"/>
              </w:rPr>
              <w:t>CAS-Nr.</w:t>
            </w:r>
          </w:p>
        </w:tc>
        <w:tc>
          <w:tcPr>
            <w:tcW w:w="900" w:type="dxa"/>
            <w:tcBorders>
              <w:bottom w:val="nil"/>
              <w:right w:val="single" w:sz="6" w:space="0" w:color="000000"/>
            </w:tcBorders>
            <w:shd w:val="clear" w:color="auto" w:fill="E0E0E0"/>
          </w:tcPr>
          <w:p w:rsidR="00AE14AB" w:rsidRPr="00CA5F85" w:rsidRDefault="00A20347" w:rsidP="00B72188">
            <w:pPr>
              <w:pStyle w:val="TableParagraph"/>
              <w:rPr>
                <w:sz w:val="16"/>
              </w:rPr>
            </w:pPr>
            <w:r w:rsidRPr="00CA5F85">
              <w:rPr>
                <w:sz w:val="16"/>
              </w:rPr>
              <w:t>0,1 – &lt; 0,5</w:t>
            </w:r>
          </w:p>
        </w:tc>
        <w:tc>
          <w:tcPr>
            <w:tcW w:w="1575" w:type="dxa"/>
            <w:tcBorders>
              <w:left w:val="single" w:sz="6" w:space="0" w:color="000000"/>
              <w:bottom w:val="nil"/>
            </w:tcBorders>
            <w:shd w:val="clear" w:color="auto" w:fill="E0E0E0"/>
          </w:tcPr>
          <w:p w:rsidR="00AE14AB" w:rsidRPr="00CA5F85" w:rsidRDefault="00A20347" w:rsidP="00B72188">
            <w:pPr>
              <w:pStyle w:val="TableParagraph"/>
              <w:rPr>
                <w:sz w:val="16"/>
              </w:rPr>
            </w:pPr>
            <w:r w:rsidRPr="00CA5F85">
              <w:rPr>
                <w:sz w:val="16"/>
              </w:rPr>
              <w:t>Skin Irrit. 2 / H315</w:t>
            </w:r>
          </w:p>
        </w:tc>
        <w:tc>
          <w:tcPr>
            <w:tcW w:w="1125" w:type="dxa"/>
            <w:vMerge w:val="restart"/>
            <w:tcBorders>
              <w:right w:val="single" w:sz="6" w:space="0" w:color="000000"/>
            </w:tcBorders>
            <w:shd w:val="clear" w:color="auto" w:fill="E0E0E0"/>
          </w:tcPr>
          <w:p w:rsidR="00AE14AB" w:rsidRPr="00CA5F85" w:rsidRDefault="00AE14AB" w:rsidP="00B72188">
            <w:pPr>
              <w:pStyle w:val="TableParagraph"/>
              <w:spacing w:before="6"/>
              <w:rPr>
                <w:sz w:val="6"/>
              </w:rPr>
            </w:pPr>
          </w:p>
          <w:p w:rsidR="00AE14AB" w:rsidRPr="00CA5F85" w:rsidRDefault="001A2234" w:rsidP="00B72188">
            <w:pPr>
              <w:pStyle w:val="TableParagraph"/>
              <w:spacing w:before="0"/>
              <w:rPr>
                <w:sz w:val="20"/>
              </w:rPr>
            </w:pPr>
            <w:r>
              <w:rPr>
                <w:sz w:val="20"/>
              </w:rPr>
            </w:r>
            <w:r>
              <w:rPr>
                <w:sz w:val="20"/>
              </w:rPr>
              <w:pict>
                <v:group id="_x0000_s1050" style="width:25.55pt;height:25.55pt;mso-position-horizontal-relative:char;mso-position-vertical-relative:line" coordsize="511,511">
                  <v:shape id="_x0000_s1054" style="position:absolute;left:18;top:18;width:474;height:474" coordorigin="18,18" coordsize="474,474" path="m255,18l18,255,255,492,492,255,255,18xe" stroked="f">
                    <v:path arrowok="t"/>
                  </v:shape>
                  <v:shape id="_x0000_s1053" style="position:absolute;left:228;top:303;width:57;height:60" coordorigin="229,304" coordsize="57,60" path="m257,304r-28,30l229,337r15,23l246,361r3,1l251,363r3,1l257,364r3,l285,334r,-6l260,304r-3,xe" fillcolor="black" stroked="f">
                    <v:path arrowok="t"/>
                  </v:shape>
                  <v:shape id="_x0000_s1052"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51" style="position:absolute;width:511;height:511" coordsize="511,511" o:spt="100" adj="0,,0" path="m255,l,255,255,510r41,-40l255,470,41,255,255,40r40,l255,xm295,40r-40,l470,255,255,470r41,l510,255,295,40xe" fillcolor="#d9251d" stroked="f">
                    <v:stroke joinstyle="round"/>
                    <v:formulas/>
                    <v:path arrowok="t" o:connecttype="segments"/>
                  </v:shape>
                  <w10:wrap type="none"/>
                  <w10:anchorlock/>
                </v:group>
              </w:pict>
            </w:r>
          </w:p>
        </w:tc>
        <w:tc>
          <w:tcPr>
            <w:tcW w:w="788" w:type="dxa"/>
            <w:vMerge w:val="restart"/>
            <w:tcBorders>
              <w:left w:val="single" w:sz="6" w:space="0" w:color="000000"/>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350" w:type="dxa"/>
            <w:vMerge w:val="restart"/>
            <w:tcBorders>
              <w:left w:val="single" w:sz="6" w:space="0" w:color="000000"/>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350" w:type="dxa"/>
            <w:vMerge w:val="restart"/>
            <w:tcBorders>
              <w:lef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r>
      <w:tr w:rsidR="00AE14AB" w:rsidRPr="00CA5F85">
        <w:trPr>
          <w:trHeight w:val="165"/>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78-70-6</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Eye Irrit. 2 / H319</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Skin Sens. 1B /</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EG Nr.</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H317</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201-134-4</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53"/>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bottom w:val="nil"/>
            </w:tcBorders>
            <w:shd w:val="clear" w:color="auto" w:fill="E0E0E0"/>
          </w:tcPr>
          <w:p w:rsidR="00AE14AB" w:rsidRPr="00CA5F85" w:rsidRDefault="00A20347" w:rsidP="00B72188">
            <w:pPr>
              <w:pStyle w:val="TableParagraph"/>
              <w:spacing w:before="77"/>
              <w:rPr>
                <w:sz w:val="16"/>
              </w:rPr>
            </w:pPr>
            <w:r w:rsidRPr="00CA5F85">
              <w:rPr>
                <w:sz w:val="16"/>
              </w:rPr>
              <w:t>REACH Reg.-</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Nr.</w:t>
            </w:r>
          </w:p>
          <w:p w:rsidR="004F4357" w:rsidRPr="00CA5F85" w:rsidRDefault="004F4357" w:rsidP="00B72188">
            <w:pPr>
              <w:pStyle w:val="TableParagraph"/>
              <w:spacing w:before="0"/>
              <w:rPr>
                <w:sz w:val="16"/>
              </w:rPr>
            </w:pP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01-</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2119474016</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65"/>
        </w:trPr>
        <w:tc>
          <w:tcPr>
            <w:tcW w:w="1350" w:type="dxa"/>
            <w:tcBorders>
              <w:top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tcBorders>
            <w:shd w:val="clear" w:color="auto" w:fill="E0E0E0"/>
          </w:tcPr>
          <w:p w:rsidR="00AE14AB" w:rsidRPr="00CA5F85" w:rsidRDefault="00A20347" w:rsidP="00B72188">
            <w:pPr>
              <w:pStyle w:val="TableParagraph"/>
              <w:spacing w:before="0"/>
              <w:rPr>
                <w:sz w:val="16"/>
              </w:rPr>
            </w:pPr>
            <w:r w:rsidRPr="00CA5F85">
              <w:rPr>
                <w:sz w:val="16"/>
              </w:rPr>
              <w:t>-42-xxxx</w:t>
            </w:r>
          </w:p>
        </w:tc>
        <w:tc>
          <w:tcPr>
            <w:tcW w:w="900" w:type="dxa"/>
            <w:tcBorders>
              <w:top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bl>
    <w:p w:rsidR="00AE14AB" w:rsidRPr="00CA5F85" w:rsidRDefault="00A20347" w:rsidP="00B72188">
      <w:pPr>
        <w:spacing w:before="61" w:after="14"/>
        <w:ind w:left="790"/>
        <w:rPr>
          <w:sz w:val="16"/>
          <w:szCs w:val="16"/>
        </w:rPr>
      </w:pPr>
      <w:r w:rsidRPr="00CA5F85">
        <w:rPr>
          <w:sz w:val="16"/>
          <w:szCs w:val="16"/>
          <w:u w:val="single"/>
        </w:rPr>
        <w:t>Anhang</w:t>
      </w:r>
    </w:p>
    <w:p w:rsidR="003F487A" w:rsidRDefault="00A20347">
      <w:pPr>
        <w:spacing w:before="2" w:line="230" w:lineRule="auto"/>
        <w:ind w:left="790" w:right="240"/>
        <w:rPr>
          <w:sz w:val="15"/>
        </w:rPr>
      </w:pPr>
      <w:r w:rsidRPr="00CA5F85">
        <w:rPr>
          <w:sz w:val="15"/>
        </w:rPr>
        <w:t>GHS-HC: Harmonisierte Klassifizierung (die Klassifizierung entspricht dem Eintrag in der Liste gemäß 1272/2008/EG Anhang VI)</w:t>
      </w:r>
    </w:p>
    <w:p w:rsidR="00AE14AB" w:rsidRPr="00CA5F85" w:rsidRDefault="00A20347">
      <w:pPr>
        <w:spacing w:before="2" w:line="230" w:lineRule="auto"/>
        <w:ind w:left="790" w:right="240"/>
        <w:rPr>
          <w:sz w:val="15"/>
        </w:rPr>
      </w:pPr>
      <w:r w:rsidRPr="00CA5F85">
        <w:rPr>
          <w:sz w:val="15"/>
        </w:rPr>
        <w:t>IOELB: Substanz mit community indicative occupational exposure limit value (Gemeinschaftsrichtgrenzwert berufsbedingter Exposition)</w:t>
      </w:r>
    </w:p>
    <w:p w:rsidR="00AE14AB" w:rsidRPr="00CA5F85" w:rsidRDefault="00AE14AB">
      <w:pPr>
        <w:pStyle w:val="BodyText"/>
        <w:spacing w:before="0"/>
        <w:ind w:left="0"/>
        <w:rPr>
          <w:sz w:val="12"/>
          <w:szCs w:val="12"/>
        </w:rPr>
      </w:pPr>
    </w:p>
    <w:p w:rsidR="00AE14AB" w:rsidRPr="00CA5F85" w:rsidRDefault="00A20347" w:rsidP="00B72188">
      <w:pPr>
        <w:pStyle w:val="Heading2"/>
        <w:ind w:left="748" w:firstLine="0"/>
      </w:pPr>
      <w:r w:rsidRPr="00CA5F85">
        <w:t>Bemerkungen</w:t>
      </w:r>
    </w:p>
    <w:p w:rsidR="00AE14AB" w:rsidRPr="00CA5F85" w:rsidRDefault="00A20347">
      <w:pPr>
        <w:spacing w:before="62"/>
        <w:ind w:left="790"/>
        <w:rPr>
          <w:sz w:val="15"/>
        </w:rPr>
      </w:pPr>
      <w:r w:rsidRPr="00CA5F85">
        <w:rPr>
          <w:sz w:val="15"/>
        </w:rPr>
        <w:t>Volltext der Gefahrenhinweise: siehe ABSCHNITT 16. Soweit nicht anders angegeben, sind alle angegebenen Prozentzahlen Gewichtsprozente.</w:t>
      </w:r>
    </w:p>
    <w:p w:rsidR="00AE14AB" w:rsidRPr="00CA5F85" w:rsidRDefault="00AE14AB">
      <w:pPr>
        <w:pStyle w:val="BodyText"/>
        <w:spacing w:before="0"/>
        <w:ind w:left="0"/>
        <w:rPr>
          <w:sz w:val="14"/>
          <w:szCs w:val="14"/>
        </w:rPr>
      </w:pPr>
    </w:p>
    <w:p w:rsidR="00AE14AB" w:rsidRPr="00CA5F85" w:rsidRDefault="00A20347">
      <w:pPr>
        <w:pStyle w:val="Heading1"/>
      </w:pPr>
      <w:bookmarkStart w:id="36" w:name="_-_SECTION_4:_First_aid_measures"/>
      <w:bookmarkEnd w:id="36"/>
      <w:r w:rsidRPr="00CA5F85">
        <w:rPr>
          <w:color w:val="156327"/>
        </w:rPr>
        <w:t>ABSCHNITT 4: Erste-Hilfe-Maßnahmen</w:t>
      </w:r>
    </w:p>
    <w:p w:rsidR="00AE14AB" w:rsidRPr="00CA5F85" w:rsidRDefault="00A20347">
      <w:pPr>
        <w:pStyle w:val="Heading2"/>
        <w:numPr>
          <w:ilvl w:val="1"/>
          <w:numId w:val="15"/>
        </w:numPr>
        <w:tabs>
          <w:tab w:val="left" w:pos="750"/>
          <w:tab w:val="left" w:pos="751"/>
        </w:tabs>
        <w:spacing w:before="130"/>
      </w:pPr>
      <w:bookmarkStart w:id="37" w:name="4.1_Description_of_first_aid_measures"/>
      <w:bookmarkEnd w:id="37"/>
      <w:r w:rsidRPr="00CA5F85">
        <w:t>Beschreibung der Erste-Hilfe-Maßnahmen</w:t>
      </w:r>
    </w:p>
    <w:p w:rsidR="00AE14AB" w:rsidRPr="00CA5F85" w:rsidRDefault="00A20347">
      <w:pPr>
        <w:pStyle w:val="Heading3"/>
        <w:spacing w:before="90"/>
      </w:pPr>
      <w:bookmarkStart w:id="38" w:name="General_notes"/>
      <w:bookmarkEnd w:id="38"/>
      <w:r w:rsidRPr="00CA5F85">
        <w:t>Allgemeine Hinweise</w:t>
      </w:r>
    </w:p>
    <w:p w:rsidR="00AE14AB" w:rsidRPr="00CA5F85" w:rsidRDefault="00A20347">
      <w:pPr>
        <w:pStyle w:val="BodyText"/>
        <w:spacing w:before="72" w:line="230" w:lineRule="auto"/>
        <w:ind w:right="190"/>
      </w:pPr>
      <w:r w:rsidRPr="00CA5F85">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AE14AB" w:rsidRPr="00CA5F85" w:rsidRDefault="00A20347">
      <w:pPr>
        <w:pStyle w:val="Heading3"/>
      </w:pPr>
      <w:bookmarkStart w:id="39" w:name="Following_inhalation"/>
      <w:bookmarkEnd w:id="39"/>
      <w:r w:rsidRPr="00CA5F85">
        <w:t>Nach Einatmen</w:t>
      </w:r>
    </w:p>
    <w:p w:rsidR="00AE14AB" w:rsidRPr="00CA5F85" w:rsidRDefault="00A20347">
      <w:pPr>
        <w:pStyle w:val="BodyText"/>
        <w:spacing w:before="66"/>
      </w:pPr>
      <w:r w:rsidRPr="00CA5F85">
        <w:t>Frischluft zuführen. Bei unregelmäßiger Atmung oder Atemstillstand sofort einen Arzt hinzuziehen und Erste-Hilfe-Maßnahmen einleiten.</w:t>
      </w:r>
    </w:p>
    <w:p w:rsidR="00AE14AB" w:rsidRPr="00CA5F85" w:rsidRDefault="00A20347">
      <w:pPr>
        <w:pStyle w:val="Heading3"/>
      </w:pPr>
      <w:bookmarkStart w:id="40" w:name="Following_skin_contact"/>
      <w:bookmarkEnd w:id="40"/>
      <w:r w:rsidRPr="00CA5F85">
        <w:t>Nach Hautkontakt</w:t>
      </w:r>
    </w:p>
    <w:p w:rsidR="00AE14AB" w:rsidRPr="00CA5F85" w:rsidRDefault="00A20347">
      <w:pPr>
        <w:pStyle w:val="BodyText"/>
      </w:pPr>
      <w:r w:rsidRPr="00CA5F85">
        <w:t>Gründlich mit Seife und Wasser abspülen.</w:t>
      </w:r>
    </w:p>
    <w:p w:rsidR="00AE14AB" w:rsidRPr="00CA5F85" w:rsidRDefault="00A20347">
      <w:pPr>
        <w:pStyle w:val="Heading3"/>
      </w:pPr>
      <w:bookmarkStart w:id="41" w:name="Following_eye_contact"/>
      <w:bookmarkEnd w:id="41"/>
      <w:r w:rsidRPr="00CA5F85">
        <w:t>Nach Augenkontakt</w:t>
      </w:r>
    </w:p>
    <w:p w:rsidR="00AE14AB" w:rsidRPr="00CA5F85" w:rsidRDefault="00A20347">
      <w:pPr>
        <w:pStyle w:val="BodyText"/>
        <w:spacing w:before="72" w:line="230" w:lineRule="auto"/>
        <w:ind w:right="529"/>
      </w:pPr>
      <w:r w:rsidRPr="00CA5F85">
        <w:t>Kontaktlinsen entfernen, wo vorhanden und leicht zu entfernen. Weiter ausspülen. Für mindestens 15 Minuten mit reichlich sauberem, frischem Wasser bei geöffnetem Lidspalt ausspülen.</w:t>
      </w:r>
    </w:p>
    <w:p w:rsidR="00AE14AB" w:rsidRPr="00CA5F85" w:rsidRDefault="00A20347">
      <w:pPr>
        <w:pStyle w:val="Heading3"/>
        <w:spacing w:before="137"/>
      </w:pPr>
      <w:bookmarkStart w:id="42" w:name="Following_ingestion"/>
      <w:bookmarkEnd w:id="42"/>
      <w:r w:rsidRPr="00CA5F85">
        <w:t>Nach Verschlucken</w:t>
      </w:r>
    </w:p>
    <w:p w:rsidR="00AE14AB" w:rsidRPr="00CA5F85" w:rsidRDefault="00A20347">
      <w:pPr>
        <w:pStyle w:val="BodyText"/>
        <w:spacing w:before="72" w:line="230" w:lineRule="auto"/>
        <w:ind w:right="105"/>
      </w:pPr>
      <w:r w:rsidRPr="00CA5F85">
        <w:t>Mund mit Wasser ausspülen (nur, wenn die Person bei Bewusstsein ist). KEIN Erbrechen herbeiführen. Wenden Sie sich bei Unwohlsein an ein GIFTINFORMATIONSZENTRUM oder an einen Arzt.</w:t>
      </w:r>
    </w:p>
    <w:p w:rsidR="00AE14AB" w:rsidRPr="00CA5F85" w:rsidRDefault="00AE14AB">
      <w:pPr>
        <w:pStyle w:val="BodyText"/>
        <w:spacing w:before="4"/>
        <w:ind w:left="0"/>
        <w:rPr>
          <w:sz w:val="12"/>
          <w:szCs w:val="12"/>
        </w:rPr>
      </w:pPr>
    </w:p>
    <w:p w:rsidR="00AE14AB" w:rsidRPr="00CA5F85" w:rsidRDefault="00A20347">
      <w:pPr>
        <w:pStyle w:val="Heading2"/>
        <w:numPr>
          <w:ilvl w:val="1"/>
          <w:numId w:val="15"/>
        </w:numPr>
        <w:tabs>
          <w:tab w:val="left" w:pos="750"/>
          <w:tab w:val="left" w:pos="751"/>
        </w:tabs>
      </w:pPr>
      <w:bookmarkStart w:id="43" w:name="4.2_Most_important_symptoms_and_effects,"/>
      <w:bookmarkEnd w:id="43"/>
      <w:r w:rsidRPr="00CA5F85">
        <w:t>Wichtigste akute und verzögert auftretende Symptome und Wirkungen</w:t>
      </w:r>
    </w:p>
    <w:p w:rsidR="00AE14AB" w:rsidRPr="00CA5F85" w:rsidRDefault="00A20347">
      <w:pPr>
        <w:pStyle w:val="BodyText"/>
        <w:spacing w:line="191" w:lineRule="exact"/>
      </w:pPr>
      <w:r w:rsidRPr="00CA5F85">
        <w:t>Symptome einer potentiellen Nikotinvergiftung sind:</w:t>
      </w:r>
    </w:p>
    <w:p w:rsidR="00AE14AB" w:rsidRPr="00CA5F85" w:rsidRDefault="00A20347">
      <w:pPr>
        <w:pStyle w:val="BodyText"/>
        <w:spacing w:before="3" w:line="230" w:lineRule="auto"/>
        <w:ind w:right="374"/>
      </w:pPr>
      <w:r w:rsidRPr="00CA5F85">
        <w:t>d. h. bei Aufnahme großer Mengen des Gemischs durch Verschlucken, Einatmen oder über die Haut kann dies zu Übelkeit, Schwindel, Krämpfen, Bauchschmerzen, Durchfall, Kopfschmerzen, Schweißausbrüchen, Schwäche, Schwindel und/oder Verwirrung führen.</w:t>
      </w:r>
    </w:p>
    <w:p w:rsidR="00AE14AB" w:rsidRPr="00CA5F85" w:rsidRDefault="00AE14AB">
      <w:pPr>
        <w:pStyle w:val="BodyText"/>
        <w:spacing w:before="4"/>
        <w:ind w:left="0"/>
        <w:rPr>
          <w:sz w:val="12"/>
          <w:szCs w:val="12"/>
        </w:rPr>
      </w:pPr>
    </w:p>
    <w:p w:rsidR="00AE14AB" w:rsidRPr="00CA5F85" w:rsidRDefault="00A20347">
      <w:pPr>
        <w:pStyle w:val="Heading2"/>
        <w:numPr>
          <w:ilvl w:val="1"/>
          <w:numId w:val="15"/>
        </w:numPr>
        <w:tabs>
          <w:tab w:val="left" w:pos="750"/>
          <w:tab w:val="left" w:pos="751"/>
        </w:tabs>
      </w:pPr>
      <w:bookmarkStart w:id="44" w:name="4.3_Indication_of_any_immediate_medical_"/>
      <w:bookmarkEnd w:id="44"/>
      <w:r w:rsidRPr="00CA5F85">
        <w:t>Hinweise auf ärztliche Soforthilfe oder Spezialbehandlung</w:t>
      </w:r>
    </w:p>
    <w:p w:rsidR="00AE14AB" w:rsidRPr="00CA5F85" w:rsidRDefault="00A20347">
      <w:pPr>
        <w:pStyle w:val="BodyText"/>
      </w:pPr>
      <w:r w:rsidRPr="00CA5F85">
        <w:t>Ärzte sollten sich für fachlichen Rat an das Giftinformationszentrum wenden.</w:t>
      </w:r>
    </w:p>
    <w:p w:rsidR="00AE14AB" w:rsidRPr="00CA5F85" w:rsidRDefault="00AE14AB">
      <w:p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45" w:name="_-_SECTION_7:_Handling_and_storage"/>
      <w:bookmarkEnd w:id="45"/>
    </w:p>
    <w:p w:rsidR="00AE14AB" w:rsidRPr="00CA5F85" w:rsidRDefault="00A20347">
      <w:pPr>
        <w:pStyle w:val="Heading1"/>
        <w:spacing w:before="79"/>
      </w:pPr>
      <w:bookmarkStart w:id="46" w:name="5.1_Extinguishing_media"/>
      <w:bookmarkEnd w:id="46"/>
      <w:r w:rsidRPr="00CA5F85">
        <w:rPr>
          <w:color w:val="156327"/>
        </w:rPr>
        <w:t>ABSCHNITT 5: Maßnahmen zur Brandbekämpfung</w:t>
      </w:r>
    </w:p>
    <w:p w:rsidR="00AE14AB" w:rsidRPr="00CA5F85" w:rsidRDefault="00A20347">
      <w:pPr>
        <w:pStyle w:val="Heading2"/>
        <w:numPr>
          <w:ilvl w:val="1"/>
          <w:numId w:val="14"/>
        </w:numPr>
        <w:tabs>
          <w:tab w:val="left" w:pos="750"/>
          <w:tab w:val="left" w:pos="751"/>
        </w:tabs>
        <w:spacing w:before="130"/>
      </w:pPr>
      <w:bookmarkStart w:id="47" w:name="Suitable_extinguishing_media"/>
      <w:bookmarkEnd w:id="47"/>
      <w:r w:rsidRPr="00CA5F85">
        <w:t>Löschmittel</w:t>
      </w:r>
    </w:p>
    <w:p w:rsidR="00AE14AB" w:rsidRPr="00CA5F85" w:rsidRDefault="00A20347">
      <w:pPr>
        <w:pStyle w:val="Heading3"/>
        <w:spacing w:before="90"/>
      </w:pPr>
      <w:r w:rsidRPr="00CA5F85">
        <w:t>Geeignete Löschmittel</w:t>
      </w:r>
    </w:p>
    <w:p w:rsidR="00AE14AB" w:rsidRPr="00CA5F85" w:rsidRDefault="00A20347">
      <w:pPr>
        <w:pStyle w:val="BodyText"/>
      </w:pPr>
      <w:r w:rsidRPr="00CA5F85">
        <w:t>Trockenlöschpulver; Kohlendioxid (CO2); Schaum</w:t>
      </w:r>
    </w:p>
    <w:p w:rsidR="00AE14AB" w:rsidRPr="00CA5F85" w:rsidRDefault="00A20347">
      <w:pPr>
        <w:pStyle w:val="Heading3"/>
      </w:pPr>
      <w:bookmarkStart w:id="48" w:name="Unsuitable_extinguishing_media"/>
      <w:bookmarkEnd w:id="48"/>
      <w:r w:rsidRPr="00CA5F85">
        <w:t>Ungeeignete Löschmittel</w:t>
      </w:r>
    </w:p>
    <w:p w:rsidR="00AE14AB" w:rsidRPr="00CA5F85" w:rsidRDefault="00A20347">
      <w:pPr>
        <w:pStyle w:val="BodyText"/>
      </w:pPr>
      <w:r w:rsidRPr="00CA5F85">
        <w:t>Wasserstrahl.</w:t>
      </w:r>
    </w:p>
    <w:p w:rsidR="00AE14AB" w:rsidRPr="00CA5F85" w:rsidRDefault="00AE14AB">
      <w:pPr>
        <w:pStyle w:val="BodyText"/>
        <w:spacing w:before="4"/>
        <w:ind w:left="0"/>
        <w:rPr>
          <w:sz w:val="15"/>
        </w:rPr>
      </w:pPr>
    </w:p>
    <w:p w:rsidR="00AE14AB" w:rsidRPr="00CA5F85" w:rsidRDefault="00A20347">
      <w:pPr>
        <w:pStyle w:val="Heading2"/>
        <w:numPr>
          <w:ilvl w:val="1"/>
          <w:numId w:val="14"/>
        </w:numPr>
        <w:tabs>
          <w:tab w:val="left" w:pos="750"/>
          <w:tab w:val="left" w:pos="751"/>
        </w:tabs>
      </w:pPr>
      <w:bookmarkStart w:id="49" w:name="5.2_Special_hazards_arising_from_the_sub"/>
      <w:bookmarkStart w:id="50" w:name="Hazardous_combustion_products"/>
      <w:bookmarkEnd w:id="49"/>
      <w:bookmarkEnd w:id="50"/>
      <w:r w:rsidRPr="00CA5F85">
        <w:t>Besondere vom Stoff oder Gemisch ausgehende Gefahren</w:t>
      </w:r>
    </w:p>
    <w:p w:rsidR="00AE14AB" w:rsidRPr="00CA5F85" w:rsidRDefault="00A20347">
      <w:pPr>
        <w:pStyle w:val="Heading3"/>
        <w:spacing w:before="90"/>
      </w:pPr>
      <w:r w:rsidRPr="00CA5F85">
        <w:t>Gefährliche Verbrennungsprodukte</w:t>
      </w:r>
    </w:p>
    <w:p w:rsidR="00AE14AB" w:rsidRPr="00CA5F85" w:rsidRDefault="00A20347">
      <w:pPr>
        <w:pStyle w:val="BodyText"/>
      </w:pPr>
      <w:r w:rsidRPr="00CA5F85">
        <w:t>Bei Brand können gefährliche Dämpfe/Rauch entstehen.</w:t>
      </w:r>
    </w:p>
    <w:p w:rsidR="00AE14AB" w:rsidRPr="00CA5F85" w:rsidRDefault="00AE14AB">
      <w:pPr>
        <w:pStyle w:val="BodyText"/>
        <w:spacing w:before="4"/>
        <w:ind w:left="0"/>
        <w:rPr>
          <w:sz w:val="15"/>
        </w:rPr>
      </w:pPr>
    </w:p>
    <w:p w:rsidR="00AE14AB" w:rsidRPr="00CA5F85" w:rsidRDefault="00A20347">
      <w:pPr>
        <w:pStyle w:val="Heading2"/>
        <w:numPr>
          <w:ilvl w:val="1"/>
          <w:numId w:val="14"/>
        </w:numPr>
        <w:tabs>
          <w:tab w:val="left" w:pos="750"/>
          <w:tab w:val="left" w:pos="751"/>
        </w:tabs>
      </w:pPr>
      <w:bookmarkStart w:id="51" w:name="5.3_Advice_for_firefighters"/>
      <w:bookmarkEnd w:id="51"/>
      <w:r w:rsidRPr="00CA5F85">
        <w:t>Hinweise für die Brandbekämpfung</w:t>
      </w:r>
    </w:p>
    <w:p w:rsidR="00AE14AB" w:rsidRPr="00CA5F85" w:rsidRDefault="00A20347">
      <w:pPr>
        <w:pStyle w:val="BodyText"/>
        <w:spacing w:before="72" w:line="230" w:lineRule="auto"/>
        <w:ind w:right="192"/>
      </w:pPr>
      <w:r w:rsidRPr="00CA5F85">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AE14AB" w:rsidRPr="00CA5F85" w:rsidRDefault="00A20347">
      <w:pPr>
        <w:pStyle w:val="Heading3"/>
      </w:pPr>
      <w:bookmarkStart w:id="52" w:name="Special_protective_equipment_for_firefig"/>
      <w:bookmarkEnd w:id="52"/>
      <w:r w:rsidRPr="00CA5F85">
        <w:t>Spezialschutzausrüstung für die Feuerwehr</w:t>
      </w:r>
    </w:p>
    <w:p w:rsidR="00AE14AB" w:rsidRPr="00CA5F85" w:rsidRDefault="00A20347">
      <w:pPr>
        <w:pStyle w:val="BodyText"/>
      </w:pPr>
      <w:r w:rsidRPr="00CA5F85">
        <w:t>Unabhängiges Atemgerät (EN 133). Standardmäßige Schutzkleidung für Brandbekämpfung.</w:t>
      </w:r>
    </w:p>
    <w:p w:rsidR="00AE14AB" w:rsidRPr="00CA5F85" w:rsidRDefault="00AE14AB">
      <w:pPr>
        <w:pStyle w:val="BodyText"/>
        <w:spacing w:before="8"/>
        <w:ind w:left="0"/>
        <w:rPr>
          <w:sz w:val="20"/>
        </w:rPr>
      </w:pPr>
    </w:p>
    <w:p w:rsidR="00AE14AB" w:rsidRPr="00CA5F85" w:rsidRDefault="00A20347">
      <w:pPr>
        <w:pStyle w:val="Heading1"/>
        <w:spacing w:before="1"/>
      </w:pPr>
      <w:bookmarkStart w:id="53" w:name="_-_SECTION_6:_Accidental_release_measure"/>
      <w:bookmarkStart w:id="54" w:name="6.1_Personal_precautions,_protective_equ"/>
      <w:bookmarkEnd w:id="53"/>
      <w:bookmarkEnd w:id="54"/>
      <w:r w:rsidRPr="00CA5F85">
        <w:rPr>
          <w:color w:val="156327"/>
        </w:rPr>
        <w:t>ABSCHNITT 6: Maßnahmen bei unbeabsichtigter Freisetzung</w:t>
      </w:r>
    </w:p>
    <w:p w:rsidR="00AE14AB" w:rsidRPr="00CA5F85" w:rsidRDefault="00A20347">
      <w:pPr>
        <w:pStyle w:val="Heading2"/>
        <w:numPr>
          <w:ilvl w:val="1"/>
          <w:numId w:val="13"/>
        </w:numPr>
        <w:tabs>
          <w:tab w:val="left" w:pos="750"/>
          <w:tab w:val="left" w:pos="751"/>
        </w:tabs>
        <w:spacing w:before="129"/>
      </w:pPr>
      <w:bookmarkStart w:id="55" w:name="For_non-emergency_personnel"/>
      <w:bookmarkEnd w:id="55"/>
      <w:r w:rsidRPr="00CA5F85">
        <w:t>Personenbezogene Vorsichtsmaßnahmen, Schutzausrüstungen und in Notfällen anzuwendende Verfahren</w:t>
      </w:r>
    </w:p>
    <w:p w:rsidR="00AE14AB" w:rsidRPr="00CA5F85" w:rsidRDefault="00A20347">
      <w:pPr>
        <w:pStyle w:val="Heading3"/>
        <w:spacing w:before="90"/>
      </w:pPr>
      <w:r w:rsidRPr="00CA5F85">
        <w:t>Für nicht für Notfälle geschultes Personal</w:t>
      </w:r>
    </w:p>
    <w:p w:rsidR="00AE14AB" w:rsidRPr="00CA5F85" w:rsidRDefault="00A20347">
      <w:pPr>
        <w:pStyle w:val="BodyText"/>
        <w:spacing w:before="66"/>
      </w:pPr>
      <w:r w:rsidRPr="00CA5F85">
        <w:t>Personen in Sicherheit bringen. Betroffenen Bereich lüften.</w:t>
      </w:r>
    </w:p>
    <w:p w:rsidR="00AE14AB" w:rsidRPr="00CA5F85" w:rsidRDefault="00A20347">
      <w:pPr>
        <w:pStyle w:val="Heading3"/>
      </w:pPr>
      <w:bookmarkStart w:id="56" w:name="For_emergency_responders"/>
      <w:bookmarkEnd w:id="56"/>
      <w:r w:rsidRPr="00CA5F85">
        <w:t>Für Einsatzkräfte</w:t>
      </w:r>
    </w:p>
    <w:p w:rsidR="00AE14AB" w:rsidRPr="00CA5F85" w:rsidRDefault="00A20347">
      <w:pPr>
        <w:pStyle w:val="BodyText"/>
      </w:pPr>
      <w:r w:rsidRPr="00CA5F85">
        <w:t>Bei Belastung durch Dämpfe / Staub / Sprühnebel / Gase Atemschutzgerät tragen. Nach Bedarf persönliche Schutzausrüstung verwenden.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57" w:name="6.2_Environmental_precautions"/>
      <w:bookmarkEnd w:id="57"/>
      <w:r w:rsidRPr="00CA5F85">
        <w:t>Umweltschutzmaßnahmen</w:t>
      </w:r>
    </w:p>
    <w:p w:rsidR="00AE14AB" w:rsidRPr="00CA5F85" w:rsidRDefault="00A20347">
      <w:pPr>
        <w:pStyle w:val="BodyText"/>
      </w:pPr>
      <w:r w:rsidRPr="00CA5F85">
        <w:t>Produkt von Abläufen, Oberflächen- und Grundwasser fernhalten. Kontaminiertes Spülwasser auffangen und entsorgen.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58" w:name="6.3_Methods_and_material_for_containment"/>
      <w:bookmarkEnd w:id="58"/>
      <w:r w:rsidRPr="00CA5F85">
        <w:t>Methoden und Material für Rückhaltung und Reinigung</w:t>
      </w:r>
    </w:p>
    <w:p w:rsidR="00AE14AB" w:rsidRPr="00CA5F85" w:rsidRDefault="00A20347">
      <w:pPr>
        <w:pStyle w:val="Heading3"/>
        <w:spacing w:before="90"/>
      </w:pPr>
      <w:bookmarkStart w:id="59" w:name="Advices_on_how_to_contain_a_spill"/>
      <w:bookmarkEnd w:id="59"/>
      <w:r w:rsidRPr="00CA5F85">
        <w:t>Rat zur Eindämmung von ausgelaufener Flüssigkeit</w:t>
      </w:r>
    </w:p>
    <w:p w:rsidR="00AE14AB" w:rsidRPr="00CA5F85" w:rsidRDefault="00A20347">
      <w:pPr>
        <w:pStyle w:val="BodyText"/>
      </w:pPr>
      <w:r w:rsidRPr="00CA5F85">
        <w:t>Abflüsse abdecken.</w:t>
      </w:r>
    </w:p>
    <w:p w:rsidR="00AE14AB" w:rsidRPr="00CA5F85" w:rsidRDefault="00A20347">
      <w:pPr>
        <w:pStyle w:val="Heading3"/>
        <w:spacing w:before="137"/>
      </w:pPr>
      <w:bookmarkStart w:id="60" w:name="Advices_on_how_to_clean_up_a_spill"/>
      <w:bookmarkEnd w:id="60"/>
      <w:r w:rsidRPr="00CA5F85">
        <w:t>Rat zur Reinigung von ausgelaufener Flüssigkeit</w:t>
      </w:r>
    </w:p>
    <w:p w:rsidR="00AE14AB" w:rsidRPr="00CA5F85" w:rsidRDefault="00A20347">
      <w:pPr>
        <w:pStyle w:val="BodyText"/>
      </w:pPr>
      <w:r w:rsidRPr="00CA5F85">
        <w:t>Mit saugfähigem Material (z. B. Stoff, Vlies) aufwischen.</w:t>
      </w:r>
    </w:p>
    <w:p w:rsidR="00AE14AB" w:rsidRPr="00CA5F85" w:rsidRDefault="00A20347">
      <w:pPr>
        <w:pStyle w:val="Heading3"/>
      </w:pPr>
      <w:bookmarkStart w:id="61" w:name="Appropriate_containment_techniques"/>
      <w:bookmarkEnd w:id="61"/>
      <w:r w:rsidRPr="00CA5F85">
        <w:t>Angemessene Eindämmungstechniken</w:t>
      </w:r>
    </w:p>
    <w:p w:rsidR="00AE14AB" w:rsidRPr="00CA5F85" w:rsidRDefault="00A20347">
      <w:pPr>
        <w:pStyle w:val="BodyText"/>
      </w:pPr>
      <w:r w:rsidRPr="00CA5F85">
        <w:t>Verwendung von saugfähigem Material.</w:t>
      </w:r>
    </w:p>
    <w:p w:rsidR="00AE14AB" w:rsidRPr="00CA5F85" w:rsidRDefault="00A20347">
      <w:pPr>
        <w:pStyle w:val="Heading3"/>
        <w:spacing w:before="137"/>
      </w:pPr>
      <w:bookmarkStart w:id="62" w:name="Other_information_relating_to_spills_and"/>
      <w:bookmarkEnd w:id="62"/>
      <w:r w:rsidRPr="00CA5F85">
        <w:t>Andere Informationen zu ausgelaufenen und freigesetzten Stoffen</w:t>
      </w:r>
    </w:p>
    <w:p w:rsidR="00AE14AB" w:rsidRPr="00CA5F85" w:rsidRDefault="00A20347">
      <w:pPr>
        <w:pStyle w:val="BodyText"/>
      </w:pPr>
      <w:r w:rsidRPr="00CA5F85">
        <w:t>Entsorgung in angemessenem Behälter. Betroffenen Bereich lüften.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63" w:name="6.4_Reference_to_other_sections"/>
      <w:bookmarkEnd w:id="63"/>
      <w:r w:rsidRPr="00CA5F85">
        <w:t>Verweis auf andere Abschnitte</w:t>
      </w:r>
    </w:p>
    <w:p w:rsidR="00AE14AB" w:rsidRPr="00CA5F85" w:rsidRDefault="00A20347">
      <w:pPr>
        <w:pStyle w:val="BodyText"/>
        <w:spacing w:before="71" w:line="230" w:lineRule="auto"/>
        <w:ind w:right="164"/>
      </w:pPr>
      <w:r w:rsidRPr="00CA5F85">
        <w:t>Gefährliche Verbrennungsprodukte: siehe Abschnitt 5. Persönliche Schutzausrüstung: siehe Abschnitt 8. Unverträgliche Materialien: siehe Abschnitt 10. Hinweise zur Entsorgung: siehe Abschnitt 13.</w:t>
      </w:r>
    </w:p>
    <w:p w:rsidR="00AE14AB" w:rsidRPr="00CA5F85" w:rsidRDefault="00AE14AB">
      <w:pPr>
        <w:spacing w:line="230" w:lineRule="auto"/>
        <w:sectPr w:rsidR="00AE14AB" w:rsidRPr="00CA5F85">
          <w:pgSz w:w="11900" w:h="16840"/>
          <w:pgMar w:top="2360" w:right="740" w:bottom="860" w:left="740" w:header="703" w:footer="673" w:gutter="0"/>
          <w:cols w:space="720"/>
        </w:sectPr>
      </w:pPr>
    </w:p>
    <w:p w:rsidR="00AE14AB" w:rsidRPr="00CA5F85" w:rsidRDefault="00A20347" w:rsidP="00214357">
      <w:pPr>
        <w:pStyle w:val="Heading1"/>
        <w:ind w:left="147"/>
      </w:pPr>
      <w:bookmarkStart w:id="64" w:name="Relevant_DNELs/DMELs/PNECs_and_other_thr"/>
      <w:bookmarkStart w:id="65" w:name="7.1_Precautions_for_safe_handling"/>
      <w:bookmarkEnd w:id="64"/>
      <w:bookmarkEnd w:id="65"/>
      <w:r w:rsidRPr="00CA5F85">
        <w:rPr>
          <w:color w:val="156327"/>
        </w:rPr>
        <w:t>ABSCHNITT 7: Handhabung und Lagerung</w:t>
      </w:r>
    </w:p>
    <w:p w:rsidR="00AE14AB" w:rsidRPr="00CA5F85" w:rsidRDefault="00A20347">
      <w:pPr>
        <w:pStyle w:val="Heading2"/>
        <w:numPr>
          <w:ilvl w:val="1"/>
          <w:numId w:val="12"/>
        </w:numPr>
        <w:tabs>
          <w:tab w:val="left" w:pos="750"/>
          <w:tab w:val="left" w:pos="751"/>
        </w:tabs>
        <w:spacing w:before="130"/>
      </w:pPr>
      <w:bookmarkStart w:id="66" w:name="Recommendations"/>
      <w:bookmarkEnd w:id="66"/>
      <w:r w:rsidRPr="00CA5F85">
        <w:t>Schutzmaßnahmen zur sicheren Handhabung</w:t>
      </w:r>
    </w:p>
    <w:p w:rsidR="00AE14AB" w:rsidRPr="00CA5F85" w:rsidRDefault="00A20347">
      <w:pPr>
        <w:pStyle w:val="Heading3"/>
        <w:spacing w:before="90"/>
      </w:pPr>
      <w:bookmarkStart w:id="67" w:name="-_measures_to_prevent_fire_as_well_as_ae"/>
      <w:bookmarkEnd w:id="67"/>
      <w:r w:rsidRPr="00CA5F85">
        <w:t>Empfehlungen</w:t>
      </w:r>
    </w:p>
    <w:p w:rsidR="00AE14AB" w:rsidRPr="00CA5F85" w:rsidRDefault="00A20347">
      <w:pPr>
        <w:pStyle w:val="ListParagraph"/>
        <w:numPr>
          <w:ilvl w:val="2"/>
          <w:numId w:val="12"/>
        </w:numPr>
        <w:tabs>
          <w:tab w:val="left" w:pos="867"/>
        </w:tabs>
        <w:spacing w:before="90"/>
        <w:rPr>
          <w:sz w:val="20"/>
        </w:rPr>
      </w:pPr>
      <w:r w:rsidRPr="00CA5F85">
        <w:rPr>
          <w:sz w:val="20"/>
        </w:rPr>
        <w:t>Maßnahmen zur Verhinderung von Bränden und Schwebstoff- und Staubentstehung</w:t>
      </w:r>
    </w:p>
    <w:p w:rsidR="00AE14AB" w:rsidRPr="00CA5F85" w:rsidRDefault="00A20347">
      <w:pPr>
        <w:pStyle w:val="BodyText"/>
      </w:pPr>
      <w:r w:rsidRPr="00CA5F85">
        <w:t>Verwendung der lokalen und allgemeinen Belüftung. Nur in gut belüfteten Bereichen verwenden.</w:t>
      </w:r>
    </w:p>
    <w:p w:rsidR="00AE14AB" w:rsidRPr="00CA5F85" w:rsidRDefault="00A20347">
      <w:pPr>
        <w:pStyle w:val="Heading3"/>
      </w:pPr>
      <w:bookmarkStart w:id="68" w:name="Advice_on_general_occupational_hygiene"/>
      <w:bookmarkEnd w:id="68"/>
      <w:r w:rsidRPr="00CA5F85">
        <w:t>Rat zur allgemeinen Betriebshygiene</w:t>
      </w:r>
    </w:p>
    <w:p w:rsidR="00AE14AB" w:rsidRPr="00CA5F85" w:rsidRDefault="00A20347">
      <w:pPr>
        <w:pStyle w:val="BodyText"/>
        <w:spacing w:before="72" w:line="230" w:lineRule="auto"/>
        <w:ind w:right="115"/>
      </w:pPr>
      <w:r w:rsidRPr="00CA5F85">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AE14AB" w:rsidRPr="00CA5F85" w:rsidRDefault="00AE14AB">
      <w:pPr>
        <w:pStyle w:val="BodyText"/>
        <w:spacing w:before="4"/>
        <w:ind w:left="0"/>
        <w:rPr>
          <w:sz w:val="12"/>
          <w:szCs w:val="12"/>
        </w:rPr>
      </w:pPr>
    </w:p>
    <w:p w:rsidR="00AE14AB" w:rsidRPr="00CA5F85" w:rsidRDefault="00A20347">
      <w:pPr>
        <w:pStyle w:val="Heading2"/>
        <w:numPr>
          <w:ilvl w:val="1"/>
          <w:numId w:val="12"/>
        </w:numPr>
        <w:tabs>
          <w:tab w:val="left" w:pos="750"/>
          <w:tab w:val="left" w:pos="751"/>
        </w:tabs>
      </w:pPr>
      <w:bookmarkStart w:id="69" w:name="7.2_Conditions_for_safe_storage,_includi"/>
      <w:bookmarkEnd w:id="69"/>
      <w:r w:rsidRPr="00CA5F85">
        <w:t>Bedingungen zur sicheren Lagerung unter Berücksichtigung von Unverträglichkeiten</w:t>
      </w:r>
    </w:p>
    <w:p w:rsidR="00AE14AB" w:rsidRPr="00CA5F85" w:rsidRDefault="00A20347">
      <w:pPr>
        <w:pStyle w:val="Heading3"/>
        <w:spacing w:before="90"/>
      </w:pPr>
      <w:bookmarkStart w:id="70" w:name="Managing_of_associated_risks"/>
      <w:bookmarkEnd w:id="70"/>
      <w:r w:rsidRPr="00CA5F85">
        <w:t>Handhabung verbundener Risiken</w:t>
      </w:r>
    </w:p>
    <w:p w:rsidR="00AE14AB" w:rsidRPr="00CA5F85" w:rsidRDefault="00A20347">
      <w:pPr>
        <w:pStyle w:val="ListParagraph"/>
        <w:numPr>
          <w:ilvl w:val="2"/>
          <w:numId w:val="12"/>
        </w:numPr>
        <w:tabs>
          <w:tab w:val="left" w:pos="867"/>
        </w:tabs>
        <w:spacing w:before="90"/>
        <w:rPr>
          <w:sz w:val="20"/>
        </w:rPr>
      </w:pPr>
      <w:bookmarkStart w:id="71" w:name="-_flammability_hazards"/>
      <w:bookmarkEnd w:id="71"/>
      <w:r w:rsidRPr="00CA5F85">
        <w:rPr>
          <w:sz w:val="20"/>
        </w:rPr>
        <w:t>Entflammbarkeitsrisiko</w:t>
      </w:r>
    </w:p>
    <w:p w:rsidR="00AE14AB" w:rsidRPr="00CA5F85" w:rsidRDefault="00A20347">
      <w:pPr>
        <w:pStyle w:val="BodyText"/>
      </w:pPr>
      <w:r w:rsidRPr="00CA5F85">
        <w:t>Von Zündquellen fernhalten</w:t>
      </w:r>
      <w:r w:rsidR="00DC6A37" w:rsidRPr="00CA5F85">
        <w:t xml:space="preserve"> – </w:t>
      </w:r>
      <w:r w:rsidRPr="00CA5F85">
        <w:t>Rauchen verboten. Vorsichtsmaßnahmen gegen statische Entladungen vornehmen.</w:t>
      </w:r>
    </w:p>
    <w:p w:rsidR="00AE14AB" w:rsidRPr="00CA5F85" w:rsidRDefault="00A20347">
      <w:pPr>
        <w:pStyle w:val="Heading3"/>
        <w:numPr>
          <w:ilvl w:val="2"/>
          <w:numId w:val="12"/>
        </w:numPr>
        <w:tabs>
          <w:tab w:val="left" w:pos="867"/>
        </w:tabs>
      </w:pPr>
      <w:bookmarkStart w:id="72" w:name="-_incompatible_substances_or_mixtures"/>
      <w:bookmarkEnd w:id="72"/>
      <w:r w:rsidRPr="00CA5F85">
        <w:t>Unverträgliche Stoffe oder Gemische</w:t>
      </w:r>
    </w:p>
    <w:p w:rsidR="00AE14AB" w:rsidRPr="00CA5F85" w:rsidRDefault="00A20347">
      <w:pPr>
        <w:pStyle w:val="BodyText"/>
      </w:pPr>
      <w:r w:rsidRPr="00CA5F85">
        <w:t>Hinweise zur gemeinsamen Lagerung beachten. Von Alkalien, Oxidationsmitteln und Säuren fernhalten.</w:t>
      </w:r>
    </w:p>
    <w:p w:rsidR="00AE14AB" w:rsidRPr="00CA5F85" w:rsidRDefault="00A20347">
      <w:pPr>
        <w:pStyle w:val="Heading3"/>
        <w:spacing w:before="137"/>
      </w:pPr>
      <w:bookmarkStart w:id="73" w:name="Control_of_effects"/>
      <w:bookmarkStart w:id="74" w:name="Protect_against_external_exposure,_such_"/>
      <w:bookmarkEnd w:id="73"/>
      <w:bookmarkEnd w:id="74"/>
      <w:r w:rsidRPr="00CA5F85">
        <w:t>Beherrschung von Auswirkungen</w:t>
      </w:r>
    </w:p>
    <w:p w:rsidR="00AE14AB" w:rsidRPr="00CA5F85" w:rsidRDefault="00A20347">
      <w:pPr>
        <w:spacing w:before="90"/>
        <w:ind w:left="750"/>
        <w:rPr>
          <w:sz w:val="20"/>
        </w:rPr>
      </w:pPr>
      <w:r w:rsidRPr="00CA5F85">
        <w:rPr>
          <w:sz w:val="20"/>
        </w:rPr>
        <w:t>Vor externen Einflüssen schützen, etwa</w:t>
      </w:r>
    </w:p>
    <w:p w:rsidR="00AE14AB" w:rsidRPr="00CA5F85" w:rsidRDefault="00A20347">
      <w:pPr>
        <w:pStyle w:val="BodyText"/>
      </w:pPr>
      <w:r w:rsidRPr="00CA5F85">
        <w:t>Hohe Temperaturen, Frost, UV-Strahlung / Sonneneinstrahlung</w:t>
      </w:r>
    </w:p>
    <w:p w:rsidR="00AE14AB" w:rsidRPr="00CA5F85" w:rsidRDefault="00A20347">
      <w:pPr>
        <w:pStyle w:val="Heading3"/>
      </w:pPr>
      <w:bookmarkStart w:id="75" w:name="Consideration_of_other_advice"/>
      <w:bookmarkEnd w:id="75"/>
      <w:r w:rsidRPr="00CA5F85">
        <w:t>Beachtung anderer Ratschläge</w:t>
      </w:r>
    </w:p>
    <w:p w:rsidR="00AE14AB" w:rsidRPr="00CA5F85" w:rsidRDefault="00A20347">
      <w:pPr>
        <w:pStyle w:val="BodyText"/>
        <w:spacing w:before="72" w:line="230" w:lineRule="auto"/>
        <w:ind w:right="303"/>
      </w:pPr>
      <w:r w:rsidRPr="00CA5F85">
        <w:t xml:space="preserve">An einem gut </w:t>
      </w:r>
      <w:r w:rsidR="00B85759" w:rsidRPr="00CA5F85">
        <w:t>b</w:t>
      </w:r>
      <w:r w:rsidRPr="00CA5F85">
        <w:t>elüfteten Ort aufbewahren. Behälter fest verschlossen halten. Lagerung bei Temperaturen zwischen 0</w:t>
      </w:r>
      <w:r w:rsidR="00E5156B" w:rsidRPr="00CA5F85">
        <w:t xml:space="preserve"> </w:t>
      </w:r>
      <w:r w:rsidRPr="00CA5F85">
        <w:t>°C und bis zu 50 °C. Verschlossen lagern. Für Kinder unzugänglich aufbewahren.</w:t>
      </w:r>
    </w:p>
    <w:p w:rsidR="00AE14AB" w:rsidRPr="00CA5F85" w:rsidRDefault="00A20347">
      <w:pPr>
        <w:pStyle w:val="Heading3"/>
        <w:numPr>
          <w:ilvl w:val="2"/>
          <w:numId w:val="12"/>
        </w:numPr>
        <w:tabs>
          <w:tab w:val="left" w:pos="867"/>
        </w:tabs>
        <w:spacing w:before="137"/>
      </w:pPr>
      <w:bookmarkStart w:id="76" w:name="-_packaging_compatibilities"/>
      <w:bookmarkEnd w:id="76"/>
      <w:r w:rsidRPr="00CA5F85">
        <w:t>Verpackungskompatibilitäten</w:t>
      </w:r>
    </w:p>
    <w:p w:rsidR="00AE14AB" w:rsidRPr="00CA5F85" w:rsidRDefault="00A20347">
      <w:pPr>
        <w:pStyle w:val="BodyText"/>
      </w:pPr>
      <w:r w:rsidRPr="00CA5F85">
        <w:t>Nur (z. B. gemäß ADR) genehmigte Verpackungen dürfen verwendet werden.</w:t>
      </w:r>
    </w:p>
    <w:p w:rsidR="00AE14AB" w:rsidRPr="00CA5F85" w:rsidRDefault="00AE14AB">
      <w:pPr>
        <w:pStyle w:val="BodyText"/>
        <w:spacing w:before="4"/>
        <w:ind w:left="0"/>
        <w:rPr>
          <w:sz w:val="12"/>
          <w:szCs w:val="12"/>
        </w:rPr>
      </w:pPr>
    </w:p>
    <w:p w:rsidR="00AE14AB" w:rsidRPr="00CA5F85" w:rsidRDefault="00A20347">
      <w:pPr>
        <w:pStyle w:val="Heading2"/>
        <w:numPr>
          <w:ilvl w:val="1"/>
          <w:numId w:val="12"/>
        </w:numPr>
        <w:tabs>
          <w:tab w:val="left" w:pos="750"/>
          <w:tab w:val="left" w:pos="751"/>
        </w:tabs>
      </w:pPr>
      <w:bookmarkStart w:id="77" w:name="7.3_Specific_end_use(s)"/>
      <w:bookmarkEnd w:id="77"/>
      <w:r w:rsidRPr="00CA5F85">
        <w:t>Spezifische Endanwendung(en)</w:t>
      </w:r>
    </w:p>
    <w:p w:rsidR="00AE14AB" w:rsidRPr="00CA5F85" w:rsidRDefault="00A20347">
      <w:pPr>
        <w:pStyle w:val="BodyText"/>
      </w:pPr>
      <w:r w:rsidRPr="00CA5F85">
        <w:t>Rauchen in elektronischen Zigaretten.</w:t>
      </w:r>
    </w:p>
    <w:p w:rsidR="00AE14AB" w:rsidRPr="00CA5F85" w:rsidRDefault="00AE14AB">
      <w:pPr>
        <w:pStyle w:val="BodyText"/>
        <w:spacing w:before="8"/>
        <w:ind w:left="0"/>
        <w:rPr>
          <w:sz w:val="16"/>
          <w:szCs w:val="16"/>
        </w:rPr>
      </w:pPr>
    </w:p>
    <w:p w:rsidR="00AE14AB" w:rsidRPr="00CA5F85" w:rsidRDefault="00A20347">
      <w:pPr>
        <w:pStyle w:val="Heading1"/>
      </w:pPr>
      <w:bookmarkStart w:id="78" w:name="_-_SECTION_8:_Exposure_controls/personal"/>
      <w:bookmarkStart w:id="79" w:name="8.1_Control_parameters"/>
      <w:bookmarkEnd w:id="78"/>
      <w:bookmarkEnd w:id="79"/>
      <w:r w:rsidRPr="00CA5F85">
        <w:rPr>
          <w:color w:val="156327"/>
        </w:rPr>
        <w:t>ABSCHNITT 8: Begrenzung und Überwachung der Exposition/Persönliche Schutzausrüstung</w:t>
      </w:r>
    </w:p>
    <w:p w:rsidR="00AE14AB" w:rsidRPr="00CA5F85" w:rsidRDefault="00A20347" w:rsidP="00B85759">
      <w:pPr>
        <w:pStyle w:val="Heading2"/>
        <w:numPr>
          <w:ilvl w:val="1"/>
          <w:numId w:val="11"/>
        </w:numPr>
        <w:tabs>
          <w:tab w:val="left" w:pos="750"/>
          <w:tab w:val="left" w:pos="751"/>
        </w:tabs>
        <w:spacing w:before="130" w:after="4"/>
        <w:ind w:right="6167"/>
      </w:pPr>
      <w:bookmarkStart w:id="80" w:name="National_limit_values"/>
      <w:bookmarkEnd w:id="80"/>
      <w:r w:rsidRPr="00CA5F85">
        <w:t>Zu überwachende Parameter</w:t>
      </w:r>
      <w:bookmarkStart w:id="81" w:name="_bookmark11"/>
      <w:bookmarkEnd w:id="81"/>
      <w:r w:rsidRPr="00CA5F85">
        <w:t xml:space="preserve"> 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AE14AB" w:rsidRPr="00CA5F85">
        <w:trPr>
          <w:trHeight w:val="423"/>
        </w:trPr>
        <w:tc>
          <w:tcPr>
            <w:tcW w:w="9559" w:type="dxa"/>
            <w:gridSpan w:val="10"/>
          </w:tcPr>
          <w:p w:rsidR="00AE14AB" w:rsidRPr="00CA5F85" w:rsidRDefault="00A20347">
            <w:pPr>
              <w:pStyle w:val="TableParagraph"/>
              <w:spacing w:before="124"/>
              <w:ind w:left="100"/>
              <w:jc w:val="left"/>
              <w:rPr>
                <w:sz w:val="18"/>
              </w:rPr>
            </w:pPr>
            <w:r w:rsidRPr="00CA5F85">
              <w:rPr>
                <w:sz w:val="18"/>
              </w:rPr>
              <w:t>Grenzwert für berufliche Exposition (maximale Arbeitsplatzkonzentration)</w:t>
            </w:r>
          </w:p>
        </w:tc>
      </w:tr>
      <w:tr w:rsidR="00AE14AB" w:rsidRPr="00CA5F85">
        <w:trPr>
          <w:trHeight w:val="598"/>
        </w:trPr>
        <w:tc>
          <w:tcPr>
            <w:tcW w:w="632" w:type="dxa"/>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Land</w:t>
            </w:r>
          </w:p>
        </w:tc>
        <w:tc>
          <w:tcPr>
            <w:tcW w:w="1975" w:type="dxa"/>
            <w:shd w:val="clear" w:color="auto" w:fill="A5A59F"/>
          </w:tcPr>
          <w:p w:rsidR="00AE14AB" w:rsidRPr="00CA5F85" w:rsidRDefault="00A20347" w:rsidP="00B5778E">
            <w:pPr>
              <w:pStyle w:val="TableParagraph"/>
              <w:spacing w:before="122"/>
              <w:rPr>
                <w:b/>
                <w:sz w:val="17"/>
              </w:rPr>
            </w:pPr>
            <w:r w:rsidRPr="00CA5F85">
              <w:rPr>
                <w:b/>
                <w:color w:val="020202"/>
                <w:sz w:val="17"/>
              </w:rPr>
              <w:t>Name des Stoffs</w:t>
            </w:r>
          </w:p>
        </w:tc>
        <w:tc>
          <w:tcPr>
            <w:tcW w:w="1106" w:type="dxa"/>
            <w:shd w:val="clear" w:color="auto" w:fill="A5A59F"/>
          </w:tcPr>
          <w:p w:rsidR="00AE14AB" w:rsidRPr="00CA5F85" w:rsidRDefault="00A20347" w:rsidP="00B5778E">
            <w:pPr>
              <w:pStyle w:val="TableParagraph"/>
              <w:spacing w:before="122"/>
              <w:rPr>
                <w:b/>
                <w:sz w:val="17"/>
              </w:rPr>
            </w:pPr>
            <w:r w:rsidRPr="00CA5F85">
              <w:rPr>
                <w:b/>
                <w:color w:val="020202"/>
                <w:sz w:val="17"/>
              </w:rPr>
              <w:t>CAS-Nr.</w:t>
            </w:r>
          </w:p>
        </w:tc>
        <w:tc>
          <w:tcPr>
            <w:tcW w:w="790" w:type="dxa"/>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Bezeich</w:t>
            </w:r>
            <w:r w:rsidR="00B5778E" w:rsidRPr="00CA5F85">
              <w:rPr>
                <w:b/>
                <w:color w:val="020202"/>
                <w:sz w:val="17"/>
              </w:rPr>
              <w:softHyphen/>
            </w:r>
            <w:r w:rsidRPr="00CA5F85">
              <w:rPr>
                <w:b/>
                <w:color w:val="020202"/>
                <w:sz w:val="17"/>
              </w:rPr>
              <w:t>nungen</w:t>
            </w:r>
          </w:p>
        </w:tc>
        <w:tc>
          <w:tcPr>
            <w:tcW w:w="790" w:type="dxa"/>
            <w:tcBorders>
              <w:right w:val="single" w:sz="6" w:space="0" w:color="000000"/>
            </w:tcBorders>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Identifi</w:t>
            </w:r>
            <w:r w:rsidR="00B5778E" w:rsidRPr="00CA5F85">
              <w:rPr>
                <w:b/>
                <w:color w:val="020202"/>
                <w:sz w:val="17"/>
              </w:rPr>
              <w:softHyphen/>
            </w:r>
            <w:r w:rsidRPr="00CA5F85">
              <w:rPr>
                <w:b/>
                <w:color w:val="020202"/>
                <w:sz w:val="17"/>
              </w:rPr>
              <w:t>kator</w:t>
            </w:r>
          </w:p>
        </w:tc>
        <w:tc>
          <w:tcPr>
            <w:tcW w:w="711" w:type="dxa"/>
            <w:tcBorders>
              <w:left w:val="single" w:sz="6" w:space="0" w:color="000000"/>
            </w:tcBorders>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TWA</w:t>
            </w:r>
          </w:p>
          <w:p w:rsidR="00AE14AB" w:rsidRPr="00CA5F85" w:rsidRDefault="00A20347" w:rsidP="00B5778E">
            <w:pPr>
              <w:pStyle w:val="TableParagraph"/>
              <w:spacing w:before="0" w:line="191" w:lineRule="exact"/>
              <w:rPr>
                <w:b/>
                <w:sz w:val="17"/>
              </w:rPr>
            </w:pPr>
            <w:r w:rsidRPr="00CA5F85">
              <w:rPr>
                <w:b/>
                <w:color w:val="020202"/>
                <w:sz w:val="17"/>
              </w:rPr>
              <w:t>[ppm]</w:t>
            </w:r>
          </w:p>
        </w:tc>
        <w:tc>
          <w:tcPr>
            <w:tcW w:w="869"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TWA</w:t>
            </w:r>
          </w:p>
          <w:p w:rsidR="00AE14AB" w:rsidRPr="00CA5F85" w:rsidRDefault="00A20347" w:rsidP="00B5778E">
            <w:pPr>
              <w:pStyle w:val="TableParagraph"/>
              <w:spacing w:before="0" w:line="191" w:lineRule="exact"/>
              <w:rPr>
                <w:b/>
                <w:sz w:val="17"/>
              </w:rPr>
            </w:pPr>
            <w:r w:rsidRPr="00CA5F85">
              <w:rPr>
                <w:b/>
                <w:color w:val="020202"/>
                <w:sz w:val="17"/>
              </w:rPr>
              <w:t>[mg/m³]</w:t>
            </w:r>
          </w:p>
        </w:tc>
        <w:tc>
          <w:tcPr>
            <w:tcW w:w="711"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STEL</w:t>
            </w:r>
          </w:p>
          <w:p w:rsidR="00AE14AB" w:rsidRPr="00CA5F85" w:rsidRDefault="00A20347" w:rsidP="00B5778E">
            <w:pPr>
              <w:pStyle w:val="TableParagraph"/>
              <w:spacing w:before="0" w:line="191" w:lineRule="exact"/>
              <w:rPr>
                <w:b/>
                <w:sz w:val="17"/>
              </w:rPr>
            </w:pPr>
            <w:r w:rsidRPr="00CA5F85">
              <w:rPr>
                <w:b/>
                <w:color w:val="020202"/>
                <w:sz w:val="17"/>
              </w:rPr>
              <w:t>[ppm]</w:t>
            </w:r>
          </w:p>
        </w:tc>
        <w:tc>
          <w:tcPr>
            <w:tcW w:w="869"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STEL</w:t>
            </w:r>
          </w:p>
          <w:p w:rsidR="00AE14AB" w:rsidRPr="00CA5F85" w:rsidRDefault="00A20347" w:rsidP="00B5778E">
            <w:pPr>
              <w:pStyle w:val="TableParagraph"/>
              <w:spacing w:before="0" w:line="191" w:lineRule="exact"/>
              <w:rPr>
                <w:b/>
                <w:sz w:val="17"/>
              </w:rPr>
            </w:pPr>
            <w:r w:rsidRPr="00CA5F85">
              <w:rPr>
                <w:b/>
                <w:color w:val="020202"/>
                <w:sz w:val="17"/>
              </w:rPr>
              <w:t>[mg/m³]</w:t>
            </w:r>
          </w:p>
        </w:tc>
        <w:tc>
          <w:tcPr>
            <w:tcW w:w="1106" w:type="dxa"/>
            <w:shd w:val="clear" w:color="auto" w:fill="A5A59F"/>
          </w:tcPr>
          <w:p w:rsidR="00AE14AB" w:rsidRPr="00CA5F85" w:rsidRDefault="00A20347" w:rsidP="00B5778E">
            <w:pPr>
              <w:pStyle w:val="TableParagraph"/>
              <w:spacing w:before="122"/>
              <w:rPr>
                <w:b/>
                <w:sz w:val="17"/>
              </w:rPr>
            </w:pPr>
            <w:r w:rsidRPr="00CA5F85">
              <w:rPr>
                <w:b/>
                <w:color w:val="020202"/>
                <w:sz w:val="17"/>
              </w:rPr>
              <w:t>Quelle</w:t>
            </w:r>
          </w:p>
        </w:tc>
      </w:tr>
      <w:tr w:rsidR="00AE14AB" w:rsidRPr="00CA5F85">
        <w:trPr>
          <w:trHeight w:val="481"/>
        </w:trPr>
        <w:tc>
          <w:tcPr>
            <w:tcW w:w="632" w:type="dxa"/>
          </w:tcPr>
          <w:p w:rsidR="00AE14AB" w:rsidRPr="00CA5F85" w:rsidRDefault="00A20347" w:rsidP="00B5778E">
            <w:pPr>
              <w:pStyle w:val="TableParagraph"/>
              <w:rPr>
                <w:sz w:val="16"/>
              </w:rPr>
            </w:pPr>
            <w:r w:rsidRPr="00CA5F85">
              <w:rPr>
                <w:sz w:val="16"/>
              </w:rPr>
              <w:t>EU</w:t>
            </w:r>
          </w:p>
        </w:tc>
        <w:tc>
          <w:tcPr>
            <w:tcW w:w="1975" w:type="dxa"/>
          </w:tcPr>
          <w:p w:rsidR="00AE14AB" w:rsidRPr="00CA5F85" w:rsidRDefault="00A20347" w:rsidP="00B5778E">
            <w:pPr>
              <w:pStyle w:val="TableParagraph"/>
              <w:spacing w:before="67" w:line="230" w:lineRule="auto"/>
              <w:rPr>
                <w:sz w:val="16"/>
              </w:rPr>
            </w:pPr>
            <w:r w:rsidRPr="00CA5F85">
              <w:rPr>
                <w:sz w:val="16"/>
              </w:rPr>
              <w:t>Nikotin (3-(N-Methyl-2-Pyrrolidinyl)Pyridin)</w:t>
            </w:r>
          </w:p>
        </w:tc>
        <w:tc>
          <w:tcPr>
            <w:tcW w:w="1106" w:type="dxa"/>
          </w:tcPr>
          <w:p w:rsidR="00AE14AB" w:rsidRPr="00CA5F85" w:rsidRDefault="00A20347" w:rsidP="00B5778E">
            <w:pPr>
              <w:pStyle w:val="TableParagraph"/>
              <w:rPr>
                <w:sz w:val="16"/>
              </w:rPr>
            </w:pPr>
            <w:r w:rsidRPr="00CA5F85">
              <w:rPr>
                <w:sz w:val="16"/>
              </w:rPr>
              <w:t>54-11-5</w:t>
            </w:r>
          </w:p>
        </w:tc>
        <w:tc>
          <w:tcPr>
            <w:tcW w:w="790" w:type="dxa"/>
          </w:tcPr>
          <w:p w:rsidR="00AE14AB" w:rsidRPr="00CA5F85" w:rsidRDefault="00AE14AB" w:rsidP="00B5778E">
            <w:pPr>
              <w:pStyle w:val="TableParagraph"/>
              <w:spacing w:before="0"/>
              <w:rPr>
                <w:rFonts w:ascii="Times New Roman"/>
                <w:sz w:val="16"/>
              </w:rPr>
            </w:pPr>
          </w:p>
        </w:tc>
        <w:tc>
          <w:tcPr>
            <w:tcW w:w="790" w:type="dxa"/>
            <w:tcBorders>
              <w:right w:val="single" w:sz="6" w:space="0" w:color="000000"/>
            </w:tcBorders>
          </w:tcPr>
          <w:p w:rsidR="00AE14AB" w:rsidRPr="00CA5F85" w:rsidRDefault="00A20347" w:rsidP="00B5778E">
            <w:pPr>
              <w:pStyle w:val="TableParagraph"/>
              <w:rPr>
                <w:sz w:val="16"/>
              </w:rPr>
            </w:pPr>
            <w:r w:rsidRPr="00CA5F85">
              <w:rPr>
                <w:sz w:val="16"/>
              </w:rPr>
              <w:t>IOELV</w:t>
            </w:r>
          </w:p>
        </w:tc>
        <w:tc>
          <w:tcPr>
            <w:tcW w:w="711" w:type="dxa"/>
            <w:tcBorders>
              <w:left w:val="single" w:sz="6" w:space="0" w:color="000000"/>
            </w:tcBorders>
          </w:tcPr>
          <w:p w:rsidR="00AE14AB" w:rsidRPr="00CA5F85" w:rsidRDefault="00AE14AB" w:rsidP="00B5778E">
            <w:pPr>
              <w:pStyle w:val="TableParagraph"/>
              <w:spacing w:before="0"/>
              <w:rPr>
                <w:rFonts w:ascii="Times New Roman"/>
                <w:sz w:val="16"/>
              </w:rPr>
            </w:pPr>
          </w:p>
        </w:tc>
        <w:tc>
          <w:tcPr>
            <w:tcW w:w="869" w:type="dxa"/>
          </w:tcPr>
          <w:p w:rsidR="00AE14AB" w:rsidRPr="00CA5F85" w:rsidRDefault="00A20347" w:rsidP="00B5778E">
            <w:pPr>
              <w:pStyle w:val="TableParagraph"/>
              <w:rPr>
                <w:sz w:val="16"/>
              </w:rPr>
            </w:pPr>
            <w:r w:rsidRPr="00CA5F85">
              <w:rPr>
                <w:sz w:val="16"/>
              </w:rPr>
              <w:t>0,5</w:t>
            </w:r>
          </w:p>
        </w:tc>
        <w:tc>
          <w:tcPr>
            <w:tcW w:w="711" w:type="dxa"/>
          </w:tcPr>
          <w:p w:rsidR="00AE14AB" w:rsidRPr="00CA5F85" w:rsidRDefault="00AE14AB" w:rsidP="00B5778E">
            <w:pPr>
              <w:pStyle w:val="TableParagraph"/>
              <w:spacing w:before="0"/>
              <w:rPr>
                <w:rFonts w:ascii="Times New Roman"/>
                <w:sz w:val="16"/>
              </w:rPr>
            </w:pPr>
          </w:p>
        </w:tc>
        <w:tc>
          <w:tcPr>
            <w:tcW w:w="869" w:type="dxa"/>
          </w:tcPr>
          <w:p w:rsidR="00AE14AB" w:rsidRPr="00CA5F85" w:rsidRDefault="00AE14AB" w:rsidP="00B5778E">
            <w:pPr>
              <w:pStyle w:val="TableParagraph"/>
              <w:spacing w:before="0"/>
              <w:rPr>
                <w:rFonts w:ascii="Times New Roman"/>
                <w:sz w:val="16"/>
              </w:rPr>
            </w:pPr>
          </w:p>
        </w:tc>
        <w:tc>
          <w:tcPr>
            <w:tcW w:w="1106" w:type="dxa"/>
          </w:tcPr>
          <w:p w:rsidR="00AE14AB" w:rsidRPr="00CA5F85" w:rsidRDefault="00A20347" w:rsidP="00B5778E">
            <w:pPr>
              <w:pStyle w:val="TableParagraph"/>
              <w:spacing w:before="67" w:line="230" w:lineRule="auto"/>
              <w:rPr>
                <w:sz w:val="16"/>
              </w:rPr>
            </w:pPr>
            <w:r w:rsidRPr="00CA5F85">
              <w:rPr>
                <w:sz w:val="16"/>
              </w:rPr>
              <w:t>2017/2398/EU</w:t>
            </w:r>
          </w:p>
        </w:tc>
      </w:tr>
      <w:tr w:rsidR="00AE14AB" w:rsidRPr="00CA5F85">
        <w:trPr>
          <w:trHeight w:val="335"/>
        </w:trPr>
        <w:tc>
          <w:tcPr>
            <w:tcW w:w="632"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GB</w:t>
            </w:r>
          </w:p>
        </w:tc>
        <w:tc>
          <w:tcPr>
            <w:tcW w:w="1975"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Nikotin</w:t>
            </w:r>
          </w:p>
        </w:tc>
        <w:tc>
          <w:tcPr>
            <w:tcW w:w="1106"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54-11-5</w:t>
            </w:r>
          </w:p>
        </w:tc>
        <w:tc>
          <w:tcPr>
            <w:tcW w:w="790" w:type="dxa"/>
            <w:tcBorders>
              <w:bottom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790" w:type="dxa"/>
            <w:tcBorders>
              <w:bottom w:val="single" w:sz="6" w:space="0" w:color="000000"/>
              <w:right w:val="single" w:sz="6" w:space="0" w:color="000000"/>
            </w:tcBorders>
            <w:shd w:val="clear" w:color="auto" w:fill="E0E0E0"/>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bottom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869"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0,5</w:t>
            </w:r>
          </w:p>
        </w:tc>
        <w:tc>
          <w:tcPr>
            <w:tcW w:w="711" w:type="dxa"/>
            <w:tcBorders>
              <w:bottom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869"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1,5</w:t>
            </w:r>
          </w:p>
        </w:tc>
        <w:tc>
          <w:tcPr>
            <w:tcW w:w="1106"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EH40/2005</w:t>
            </w:r>
          </w:p>
        </w:tc>
      </w:tr>
      <w:tr w:rsidR="00AE14AB" w:rsidRPr="00CA5F85">
        <w:trPr>
          <w:trHeight w:val="303"/>
        </w:trPr>
        <w:tc>
          <w:tcPr>
            <w:tcW w:w="632" w:type="dxa"/>
            <w:tcBorders>
              <w:top w:val="single" w:sz="6" w:space="0" w:color="000000"/>
            </w:tcBorders>
          </w:tcPr>
          <w:p w:rsidR="00AE14AB" w:rsidRPr="00CA5F85" w:rsidRDefault="00A20347" w:rsidP="00B5778E">
            <w:pPr>
              <w:pStyle w:val="TableParagraph"/>
              <w:spacing w:before="58"/>
              <w:rPr>
                <w:sz w:val="16"/>
              </w:rPr>
            </w:pPr>
            <w:r w:rsidRPr="00CA5F85">
              <w:rPr>
                <w:sz w:val="16"/>
              </w:rPr>
              <w:t>GB</w:t>
            </w:r>
          </w:p>
        </w:tc>
        <w:tc>
          <w:tcPr>
            <w:tcW w:w="1975" w:type="dxa"/>
            <w:tcBorders>
              <w:top w:val="single" w:sz="6" w:space="0" w:color="000000"/>
            </w:tcBorders>
          </w:tcPr>
          <w:p w:rsidR="00AE14AB" w:rsidRPr="00CA5F85" w:rsidRDefault="00A20347" w:rsidP="00B5778E">
            <w:pPr>
              <w:pStyle w:val="TableParagraph"/>
              <w:spacing w:before="58"/>
              <w:rPr>
                <w:sz w:val="16"/>
              </w:rPr>
            </w:pPr>
            <w:r w:rsidRPr="00CA5F85">
              <w:rPr>
                <w:sz w:val="16"/>
              </w:rPr>
              <w:t>Glyzerin</w:t>
            </w:r>
          </w:p>
        </w:tc>
        <w:tc>
          <w:tcPr>
            <w:tcW w:w="1106" w:type="dxa"/>
            <w:tcBorders>
              <w:top w:val="single" w:sz="6" w:space="0" w:color="000000"/>
            </w:tcBorders>
          </w:tcPr>
          <w:p w:rsidR="00AE14AB" w:rsidRPr="00CA5F85" w:rsidRDefault="00A20347" w:rsidP="00B5778E">
            <w:pPr>
              <w:pStyle w:val="TableParagraph"/>
              <w:spacing w:before="58"/>
              <w:rPr>
                <w:sz w:val="16"/>
              </w:rPr>
            </w:pPr>
            <w:r w:rsidRPr="00CA5F85">
              <w:rPr>
                <w:sz w:val="16"/>
              </w:rPr>
              <w:t>56-81-5</w:t>
            </w:r>
          </w:p>
        </w:tc>
        <w:tc>
          <w:tcPr>
            <w:tcW w:w="790" w:type="dxa"/>
            <w:tcBorders>
              <w:top w:val="single" w:sz="6" w:space="0" w:color="000000"/>
            </w:tcBorders>
          </w:tcPr>
          <w:p w:rsidR="00AE14AB" w:rsidRPr="00CA5F85" w:rsidRDefault="00A20347" w:rsidP="00B5778E">
            <w:pPr>
              <w:pStyle w:val="TableParagraph"/>
              <w:spacing w:before="58"/>
              <w:rPr>
                <w:sz w:val="16"/>
              </w:rPr>
            </w:pPr>
            <w:r w:rsidRPr="00CA5F85">
              <w:rPr>
                <w:sz w:val="16"/>
              </w:rPr>
              <w:t>Nebel</w:t>
            </w:r>
          </w:p>
        </w:tc>
        <w:tc>
          <w:tcPr>
            <w:tcW w:w="790" w:type="dxa"/>
            <w:tcBorders>
              <w:top w:val="single" w:sz="6" w:space="0" w:color="000000"/>
              <w:right w:val="single" w:sz="6" w:space="0" w:color="000000"/>
            </w:tcBorders>
          </w:tcPr>
          <w:p w:rsidR="00AE14AB" w:rsidRPr="00CA5F85" w:rsidRDefault="00A20347" w:rsidP="00B5778E">
            <w:pPr>
              <w:pStyle w:val="TableParagraph"/>
              <w:spacing w:before="58"/>
              <w:rPr>
                <w:sz w:val="16"/>
              </w:rPr>
            </w:pPr>
            <w:r w:rsidRPr="00CA5F85">
              <w:rPr>
                <w:sz w:val="16"/>
              </w:rPr>
              <w:t>AGW</w:t>
            </w:r>
          </w:p>
        </w:tc>
        <w:tc>
          <w:tcPr>
            <w:tcW w:w="711" w:type="dxa"/>
            <w:tcBorders>
              <w:top w:val="single" w:sz="6" w:space="0" w:color="000000"/>
              <w:left w:val="single" w:sz="6" w:space="0" w:color="000000"/>
            </w:tcBorders>
          </w:tcPr>
          <w:p w:rsidR="00AE14AB" w:rsidRPr="00CA5F85" w:rsidRDefault="00AE14AB" w:rsidP="00B5778E">
            <w:pPr>
              <w:pStyle w:val="TableParagraph"/>
              <w:spacing w:before="0"/>
              <w:rPr>
                <w:rFonts w:ascii="Times New Roman"/>
                <w:sz w:val="16"/>
              </w:rPr>
            </w:pPr>
          </w:p>
        </w:tc>
        <w:tc>
          <w:tcPr>
            <w:tcW w:w="869" w:type="dxa"/>
            <w:tcBorders>
              <w:top w:val="single" w:sz="6" w:space="0" w:color="000000"/>
            </w:tcBorders>
          </w:tcPr>
          <w:p w:rsidR="00AE14AB" w:rsidRPr="00CA5F85" w:rsidRDefault="00A20347" w:rsidP="00B5778E">
            <w:pPr>
              <w:pStyle w:val="TableParagraph"/>
              <w:spacing w:before="58"/>
              <w:rPr>
                <w:sz w:val="16"/>
              </w:rPr>
            </w:pPr>
            <w:r w:rsidRPr="00CA5F85">
              <w:rPr>
                <w:sz w:val="16"/>
              </w:rPr>
              <w:t>10</w:t>
            </w:r>
          </w:p>
        </w:tc>
        <w:tc>
          <w:tcPr>
            <w:tcW w:w="711" w:type="dxa"/>
            <w:tcBorders>
              <w:top w:val="single" w:sz="6" w:space="0" w:color="000000"/>
            </w:tcBorders>
          </w:tcPr>
          <w:p w:rsidR="00AE14AB" w:rsidRPr="00CA5F85" w:rsidRDefault="00AE14AB" w:rsidP="00B5778E">
            <w:pPr>
              <w:pStyle w:val="TableParagraph"/>
              <w:spacing w:before="0"/>
              <w:rPr>
                <w:rFonts w:ascii="Times New Roman"/>
                <w:sz w:val="16"/>
              </w:rPr>
            </w:pPr>
          </w:p>
        </w:tc>
        <w:tc>
          <w:tcPr>
            <w:tcW w:w="869" w:type="dxa"/>
            <w:tcBorders>
              <w:top w:val="single" w:sz="6" w:space="0" w:color="000000"/>
            </w:tcBorders>
          </w:tcPr>
          <w:p w:rsidR="00AE14AB" w:rsidRPr="00CA5F85" w:rsidRDefault="00AE14AB" w:rsidP="00B5778E">
            <w:pPr>
              <w:pStyle w:val="TableParagraph"/>
              <w:spacing w:before="0"/>
              <w:rPr>
                <w:rFonts w:ascii="Times New Roman"/>
                <w:sz w:val="16"/>
              </w:rPr>
            </w:pPr>
          </w:p>
        </w:tc>
        <w:tc>
          <w:tcPr>
            <w:tcW w:w="1106" w:type="dxa"/>
            <w:tcBorders>
              <w:top w:val="single" w:sz="6" w:space="0" w:color="000000"/>
            </w:tcBorders>
          </w:tcPr>
          <w:p w:rsidR="00AE14AB" w:rsidRPr="00CA5F85" w:rsidRDefault="00A20347" w:rsidP="00B5778E">
            <w:pPr>
              <w:pStyle w:val="TableParagraph"/>
              <w:spacing w:before="58"/>
              <w:rPr>
                <w:sz w:val="16"/>
              </w:rPr>
            </w:pPr>
            <w:r w:rsidRPr="00CA5F85">
              <w:rPr>
                <w:sz w:val="16"/>
              </w:rPr>
              <w:t>EH40/2005</w:t>
            </w:r>
          </w:p>
        </w:tc>
      </w:tr>
      <w:tr w:rsidR="00AE14AB" w:rsidRPr="00CA5F85">
        <w:trPr>
          <w:trHeight w:val="338"/>
        </w:trPr>
        <w:tc>
          <w:tcPr>
            <w:tcW w:w="632" w:type="dxa"/>
            <w:shd w:val="clear" w:color="auto" w:fill="E0E0E0"/>
          </w:tcPr>
          <w:p w:rsidR="00AE14AB" w:rsidRPr="00CA5F85" w:rsidRDefault="00A20347" w:rsidP="00B5778E">
            <w:pPr>
              <w:pStyle w:val="TableParagraph"/>
              <w:rPr>
                <w:sz w:val="16"/>
              </w:rPr>
            </w:pPr>
            <w:r w:rsidRPr="00CA5F85">
              <w:rPr>
                <w:sz w:val="16"/>
              </w:rPr>
              <w:t>GB</w:t>
            </w:r>
          </w:p>
        </w:tc>
        <w:tc>
          <w:tcPr>
            <w:tcW w:w="1975" w:type="dxa"/>
            <w:shd w:val="clear" w:color="auto" w:fill="E0E0E0"/>
          </w:tcPr>
          <w:p w:rsidR="00AE14AB" w:rsidRPr="00CA5F85" w:rsidRDefault="00A20347" w:rsidP="00B5778E">
            <w:pPr>
              <w:pStyle w:val="TableParagraph"/>
              <w:rPr>
                <w:sz w:val="16"/>
              </w:rPr>
            </w:pPr>
            <w:r w:rsidRPr="00CA5F85">
              <w:rPr>
                <w:sz w:val="16"/>
              </w:rPr>
              <w:t>Propan-1,2-diol</w:t>
            </w:r>
          </w:p>
        </w:tc>
        <w:tc>
          <w:tcPr>
            <w:tcW w:w="1106" w:type="dxa"/>
            <w:shd w:val="clear" w:color="auto" w:fill="E0E0E0"/>
          </w:tcPr>
          <w:p w:rsidR="00AE14AB" w:rsidRPr="00CA5F85" w:rsidRDefault="00A20347" w:rsidP="00B5778E">
            <w:pPr>
              <w:pStyle w:val="TableParagraph"/>
              <w:rPr>
                <w:sz w:val="16"/>
              </w:rPr>
            </w:pPr>
            <w:r w:rsidRPr="00CA5F85">
              <w:rPr>
                <w:sz w:val="16"/>
              </w:rPr>
              <w:t>57-55-6</w:t>
            </w:r>
          </w:p>
        </w:tc>
        <w:tc>
          <w:tcPr>
            <w:tcW w:w="790" w:type="dxa"/>
            <w:shd w:val="clear" w:color="auto" w:fill="E0E0E0"/>
          </w:tcPr>
          <w:p w:rsidR="00AE14AB" w:rsidRPr="00CA5F85" w:rsidRDefault="00A20347" w:rsidP="00B5778E">
            <w:pPr>
              <w:pStyle w:val="TableParagraph"/>
              <w:rPr>
                <w:sz w:val="16"/>
              </w:rPr>
            </w:pPr>
            <w:r w:rsidRPr="00CA5F85">
              <w:rPr>
                <w:sz w:val="16"/>
              </w:rPr>
              <w:t>Partikel</w:t>
            </w:r>
          </w:p>
        </w:tc>
        <w:tc>
          <w:tcPr>
            <w:tcW w:w="790" w:type="dxa"/>
            <w:tcBorders>
              <w:right w:val="single" w:sz="6" w:space="0" w:color="000000"/>
            </w:tcBorders>
            <w:shd w:val="clear" w:color="auto" w:fill="E0E0E0"/>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869" w:type="dxa"/>
            <w:shd w:val="clear" w:color="auto" w:fill="E0E0E0"/>
          </w:tcPr>
          <w:p w:rsidR="00AE14AB" w:rsidRPr="00CA5F85" w:rsidRDefault="00A20347" w:rsidP="00B5778E">
            <w:pPr>
              <w:pStyle w:val="TableParagraph"/>
              <w:rPr>
                <w:sz w:val="16"/>
              </w:rPr>
            </w:pPr>
            <w:r w:rsidRPr="00CA5F85">
              <w:rPr>
                <w:sz w:val="16"/>
              </w:rPr>
              <w:t>10</w:t>
            </w:r>
          </w:p>
        </w:tc>
        <w:tc>
          <w:tcPr>
            <w:tcW w:w="711" w:type="dxa"/>
            <w:shd w:val="clear" w:color="auto" w:fill="E0E0E0"/>
          </w:tcPr>
          <w:p w:rsidR="00AE14AB" w:rsidRPr="00CA5F85" w:rsidRDefault="00AE14AB" w:rsidP="00B5778E">
            <w:pPr>
              <w:pStyle w:val="TableParagraph"/>
              <w:spacing w:before="0"/>
              <w:rPr>
                <w:rFonts w:ascii="Times New Roman"/>
                <w:sz w:val="16"/>
              </w:rPr>
            </w:pPr>
          </w:p>
        </w:tc>
        <w:tc>
          <w:tcPr>
            <w:tcW w:w="869" w:type="dxa"/>
            <w:shd w:val="clear" w:color="auto" w:fill="E0E0E0"/>
          </w:tcPr>
          <w:p w:rsidR="00AE14AB" w:rsidRPr="00CA5F85" w:rsidRDefault="00AE14AB" w:rsidP="00B5778E">
            <w:pPr>
              <w:pStyle w:val="TableParagraph"/>
              <w:spacing w:before="0"/>
              <w:rPr>
                <w:rFonts w:ascii="Times New Roman"/>
                <w:sz w:val="16"/>
              </w:rPr>
            </w:pPr>
          </w:p>
        </w:tc>
        <w:tc>
          <w:tcPr>
            <w:tcW w:w="1106" w:type="dxa"/>
            <w:shd w:val="clear" w:color="auto" w:fill="E0E0E0"/>
          </w:tcPr>
          <w:p w:rsidR="00AE14AB" w:rsidRPr="00CA5F85" w:rsidRDefault="00A20347" w:rsidP="00B5778E">
            <w:pPr>
              <w:pStyle w:val="TableParagraph"/>
              <w:rPr>
                <w:sz w:val="16"/>
              </w:rPr>
            </w:pPr>
            <w:r w:rsidRPr="00CA5F85">
              <w:rPr>
                <w:sz w:val="16"/>
              </w:rPr>
              <w:t>EH40/2005</w:t>
            </w:r>
          </w:p>
        </w:tc>
      </w:tr>
      <w:tr w:rsidR="00AE14AB" w:rsidRPr="00CA5F85">
        <w:trPr>
          <w:trHeight w:val="306"/>
        </w:trPr>
        <w:tc>
          <w:tcPr>
            <w:tcW w:w="632" w:type="dxa"/>
          </w:tcPr>
          <w:p w:rsidR="00AE14AB" w:rsidRPr="00CA5F85" w:rsidRDefault="00A20347" w:rsidP="00B5778E">
            <w:pPr>
              <w:pStyle w:val="TableParagraph"/>
              <w:rPr>
                <w:sz w:val="16"/>
              </w:rPr>
            </w:pPr>
            <w:r w:rsidRPr="00CA5F85">
              <w:rPr>
                <w:sz w:val="16"/>
              </w:rPr>
              <w:t>GB</w:t>
            </w:r>
          </w:p>
        </w:tc>
        <w:tc>
          <w:tcPr>
            <w:tcW w:w="1975" w:type="dxa"/>
          </w:tcPr>
          <w:p w:rsidR="00AE14AB" w:rsidRPr="00CA5F85" w:rsidRDefault="00A20347" w:rsidP="00B5778E">
            <w:pPr>
              <w:pStyle w:val="TableParagraph"/>
              <w:rPr>
                <w:sz w:val="16"/>
              </w:rPr>
            </w:pPr>
            <w:r w:rsidRPr="00CA5F85">
              <w:rPr>
                <w:sz w:val="16"/>
              </w:rPr>
              <w:t>Propan-1,2-diol</w:t>
            </w:r>
          </w:p>
        </w:tc>
        <w:tc>
          <w:tcPr>
            <w:tcW w:w="1106" w:type="dxa"/>
          </w:tcPr>
          <w:p w:rsidR="00AE14AB" w:rsidRPr="00CA5F85" w:rsidRDefault="00A20347" w:rsidP="00B5778E">
            <w:pPr>
              <w:pStyle w:val="TableParagraph"/>
              <w:rPr>
                <w:sz w:val="16"/>
              </w:rPr>
            </w:pPr>
            <w:r w:rsidRPr="00CA5F85">
              <w:rPr>
                <w:sz w:val="16"/>
              </w:rPr>
              <w:t>57-55-6</w:t>
            </w:r>
          </w:p>
        </w:tc>
        <w:tc>
          <w:tcPr>
            <w:tcW w:w="790" w:type="dxa"/>
          </w:tcPr>
          <w:p w:rsidR="00AE14AB" w:rsidRPr="00CA5F85" w:rsidRDefault="00A20347" w:rsidP="00B5778E">
            <w:pPr>
              <w:pStyle w:val="TableParagraph"/>
              <w:rPr>
                <w:sz w:val="16"/>
              </w:rPr>
            </w:pPr>
            <w:r w:rsidRPr="00CA5F85">
              <w:rPr>
                <w:sz w:val="16"/>
              </w:rPr>
              <w:t>vp</w:t>
            </w:r>
          </w:p>
        </w:tc>
        <w:tc>
          <w:tcPr>
            <w:tcW w:w="790" w:type="dxa"/>
            <w:tcBorders>
              <w:right w:val="single" w:sz="6" w:space="0" w:color="000000"/>
            </w:tcBorders>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tcBorders>
          </w:tcPr>
          <w:p w:rsidR="00AE14AB" w:rsidRPr="00CA5F85" w:rsidRDefault="00A20347" w:rsidP="00B5778E">
            <w:pPr>
              <w:pStyle w:val="TableParagraph"/>
              <w:rPr>
                <w:sz w:val="16"/>
              </w:rPr>
            </w:pPr>
            <w:r w:rsidRPr="00CA5F85">
              <w:rPr>
                <w:sz w:val="16"/>
              </w:rPr>
              <w:t>150</w:t>
            </w:r>
          </w:p>
        </w:tc>
        <w:tc>
          <w:tcPr>
            <w:tcW w:w="869" w:type="dxa"/>
          </w:tcPr>
          <w:p w:rsidR="00AE14AB" w:rsidRPr="00CA5F85" w:rsidRDefault="00A20347" w:rsidP="00B5778E">
            <w:pPr>
              <w:pStyle w:val="TableParagraph"/>
              <w:rPr>
                <w:sz w:val="16"/>
              </w:rPr>
            </w:pPr>
            <w:r w:rsidRPr="00CA5F85">
              <w:rPr>
                <w:sz w:val="16"/>
              </w:rPr>
              <w:t>474</w:t>
            </w:r>
          </w:p>
        </w:tc>
        <w:tc>
          <w:tcPr>
            <w:tcW w:w="711" w:type="dxa"/>
          </w:tcPr>
          <w:p w:rsidR="00AE14AB" w:rsidRPr="00CA5F85" w:rsidRDefault="00AE14AB" w:rsidP="00B5778E">
            <w:pPr>
              <w:pStyle w:val="TableParagraph"/>
              <w:spacing w:before="0"/>
              <w:rPr>
                <w:rFonts w:ascii="Times New Roman"/>
                <w:sz w:val="16"/>
              </w:rPr>
            </w:pPr>
          </w:p>
        </w:tc>
        <w:tc>
          <w:tcPr>
            <w:tcW w:w="869" w:type="dxa"/>
          </w:tcPr>
          <w:p w:rsidR="00AE14AB" w:rsidRPr="00CA5F85" w:rsidRDefault="00AE14AB" w:rsidP="00B5778E">
            <w:pPr>
              <w:pStyle w:val="TableParagraph"/>
              <w:spacing w:before="0"/>
              <w:rPr>
                <w:rFonts w:ascii="Times New Roman"/>
                <w:sz w:val="16"/>
              </w:rPr>
            </w:pPr>
          </w:p>
        </w:tc>
        <w:tc>
          <w:tcPr>
            <w:tcW w:w="1106" w:type="dxa"/>
          </w:tcPr>
          <w:p w:rsidR="00AE14AB" w:rsidRPr="00CA5F85" w:rsidRDefault="00A20347" w:rsidP="00B5778E">
            <w:pPr>
              <w:pStyle w:val="TableParagraph"/>
              <w:rPr>
                <w:sz w:val="16"/>
              </w:rPr>
            </w:pPr>
            <w:r w:rsidRPr="00CA5F85">
              <w:rPr>
                <w:sz w:val="16"/>
              </w:rPr>
              <w:t>EH40/2005</w:t>
            </w:r>
          </w:p>
        </w:tc>
      </w:tr>
    </w:tbl>
    <w:p w:rsidR="00AE14AB" w:rsidRPr="00CA5F85" w:rsidRDefault="00A20347" w:rsidP="00BA063A">
      <w:pPr>
        <w:spacing w:before="60"/>
        <w:ind w:left="788"/>
        <w:rPr>
          <w:sz w:val="16"/>
          <w:u w:val="single"/>
        </w:rPr>
      </w:pPr>
      <w:r w:rsidRPr="00CA5F85">
        <w:rPr>
          <w:sz w:val="16"/>
          <w:u w:val="single"/>
        </w:rPr>
        <w:t>Bezeichnungen</w:t>
      </w:r>
    </w:p>
    <w:p w:rsidR="00AE14AB" w:rsidRPr="00CA5F85" w:rsidRDefault="00A20347">
      <w:pPr>
        <w:tabs>
          <w:tab w:val="left" w:pos="1746"/>
        </w:tabs>
        <w:spacing w:line="166" w:lineRule="exact"/>
        <w:ind w:left="790"/>
        <w:rPr>
          <w:sz w:val="15"/>
        </w:rPr>
      </w:pPr>
      <w:r w:rsidRPr="00CA5F85">
        <w:rPr>
          <w:sz w:val="15"/>
        </w:rPr>
        <w:t>Nebel</w:t>
      </w:r>
      <w:r w:rsidRPr="00CA5F85">
        <w:rPr>
          <w:sz w:val="15"/>
        </w:rPr>
        <w:tab/>
        <w:t>als Nebel</w:t>
      </w:r>
    </w:p>
    <w:p w:rsidR="00AE14AB" w:rsidRPr="00CA5F85" w:rsidRDefault="00A20347">
      <w:pPr>
        <w:tabs>
          <w:tab w:val="left" w:pos="1746"/>
        </w:tabs>
        <w:spacing w:line="165" w:lineRule="exact"/>
        <w:ind w:left="790"/>
        <w:rPr>
          <w:sz w:val="15"/>
        </w:rPr>
      </w:pPr>
      <w:r w:rsidRPr="00CA5F85">
        <w:rPr>
          <w:sz w:val="15"/>
        </w:rPr>
        <w:t>Partikel</w:t>
      </w:r>
      <w:r w:rsidRPr="00CA5F85">
        <w:rPr>
          <w:sz w:val="15"/>
        </w:rPr>
        <w:tab/>
        <w:t>als luftgetragene Partikel</w:t>
      </w:r>
    </w:p>
    <w:p w:rsidR="00AE14AB" w:rsidRPr="00CA5F85" w:rsidRDefault="00A20347">
      <w:pPr>
        <w:tabs>
          <w:tab w:val="left" w:pos="1746"/>
        </w:tabs>
        <w:spacing w:before="2" w:line="230" w:lineRule="auto"/>
        <w:ind w:left="1746" w:right="328" w:hanging="956"/>
        <w:rPr>
          <w:sz w:val="15"/>
        </w:rPr>
      </w:pPr>
      <w:r w:rsidRPr="00CA5F85">
        <w:rPr>
          <w:sz w:val="15"/>
        </w:rPr>
        <w:t>STEL</w:t>
      </w:r>
      <w:r w:rsidRPr="00CA5F85">
        <w:rPr>
          <w:sz w:val="15"/>
        </w:rPr>
        <w:tab/>
        <w:t>Kurzzeitwert: ein Grenzwert, den die Exposition nicht überschreiten sollte und der sich auf einen Zeitraum von 15 Minuten bezieht, wenn nicht anderweitig angegeben)</w:t>
      </w:r>
    </w:p>
    <w:p w:rsidR="00AE14AB" w:rsidRPr="00CA5F85" w:rsidRDefault="00A20347">
      <w:pPr>
        <w:tabs>
          <w:tab w:val="left" w:pos="1746"/>
        </w:tabs>
        <w:spacing w:line="230" w:lineRule="auto"/>
        <w:ind w:left="1746" w:right="209" w:hanging="956"/>
        <w:rPr>
          <w:sz w:val="15"/>
        </w:rPr>
      </w:pPr>
      <w:r w:rsidRPr="00CA5F85">
        <w:rPr>
          <w:sz w:val="15"/>
        </w:rPr>
        <w:t>TWA</w:t>
      </w:r>
      <w:r w:rsidRPr="00CA5F85">
        <w:rPr>
          <w:sz w:val="15"/>
        </w:rPr>
        <w:tab/>
        <w:t>Zeitlich gewichteter Mittelwert (Langzeitgrenzwert): gemessen oder berechnet in Bezug auf einen Referenzzeitraum von 8 Stunden des zeitlich gewichteten Mittelwerts (soweit nicht anderweitig angegeben)</w:t>
      </w:r>
    </w:p>
    <w:p w:rsidR="00AE14AB" w:rsidRPr="00CA5F85" w:rsidRDefault="00A20347">
      <w:pPr>
        <w:tabs>
          <w:tab w:val="left" w:pos="1746"/>
        </w:tabs>
        <w:spacing w:line="166" w:lineRule="exact"/>
        <w:ind w:left="790"/>
        <w:rPr>
          <w:sz w:val="15"/>
        </w:rPr>
      </w:pPr>
      <w:r w:rsidRPr="00CA5F85">
        <w:rPr>
          <w:sz w:val="15"/>
        </w:rPr>
        <w:t>vp</w:t>
      </w:r>
      <w:r w:rsidRPr="00CA5F85">
        <w:rPr>
          <w:sz w:val="15"/>
        </w:rPr>
        <w:tab/>
        <w:t>als Dämpfe und Partikel</w:t>
      </w:r>
    </w:p>
    <w:p w:rsidR="00AE14AB" w:rsidRPr="00CA5F85" w:rsidRDefault="00AE14AB">
      <w:pPr>
        <w:spacing w:line="166" w:lineRule="exact"/>
        <w:rPr>
          <w:sz w:val="15"/>
        </w:rPr>
        <w:sectPr w:rsidR="00AE14AB" w:rsidRPr="00CA5F85">
          <w:pgSz w:w="11900" w:h="16840"/>
          <w:pgMar w:top="2360" w:right="740" w:bottom="860" w:left="740" w:header="703" w:footer="673" w:gutter="0"/>
          <w:cols w:space="720"/>
        </w:sectPr>
      </w:pPr>
    </w:p>
    <w:p w:rsidR="00AE14AB" w:rsidRPr="00CA5F85" w:rsidRDefault="00A20347">
      <w:pPr>
        <w:pStyle w:val="Heading2"/>
        <w:spacing w:before="77"/>
        <w:ind w:firstLine="0"/>
      </w:pPr>
      <w:r w:rsidRPr="00CA5F85">
        <w:t>Relevante DNEL-/DMEL-/PNEC-Werte und andere Grenzwerte</w:t>
      </w:r>
    </w:p>
    <w:p w:rsidR="00AE14AB" w:rsidRPr="00CA5F85" w:rsidRDefault="00AE14AB">
      <w:pPr>
        <w:pStyle w:val="BodyText"/>
        <w:spacing w:before="1"/>
        <w:ind w:left="0"/>
        <w:rPr>
          <w:b/>
          <w:sz w:val="8"/>
        </w:rPr>
      </w:pPr>
    </w:p>
    <w:tbl>
      <w:tblPr>
        <w:tblW w:w="9740"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8"/>
        <w:gridCol w:w="993"/>
        <w:gridCol w:w="992"/>
        <w:gridCol w:w="1134"/>
        <w:gridCol w:w="1701"/>
        <w:gridCol w:w="1417"/>
        <w:gridCol w:w="1985"/>
      </w:tblGrid>
      <w:tr w:rsidR="00AE14AB" w:rsidRPr="00CA5F85" w:rsidTr="00B85759">
        <w:trPr>
          <w:trHeight w:val="424"/>
        </w:trPr>
        <w:tc>
          <w:tcPr>
            <w:tcW w:w="9740" w:type="dxa"/>
            <w:gridSpan w:val="7"/>
          </w:tcPr>
          <w:p w:rsidR="00AE14AB" w:rsidRPr="00CA5F85" w:rsidRDefault="00A20347">
            <w:pPr>
              <w:pStyle w:val="TableParagraph"/>
              <w:spacing w:before="124"/>
              <w:ind w:left="100"/>
              <w:jc w:val="left"/>
              <w:rPr>
                <w:sz w:val="18"/>
              </w:rPr>
            </w:pPr>
            <w:bookmarkStart w:id="82" w:name="_bookmark12"/>
            <w:bookmarkEnd w:id="82"/>
            <w:r w:rsidRPr="00CA5F85">
              <w:rPr>
                <w:sz w:val="18"/>
              </w:rPr>
              <w:t>Relevante DNEL-Werte von Bestandteilen des Gemischs</w:t>
            </w:r>
          </w:p>
        </w:tc>
      </w:tr>
      <w:tr w:rsidR="00AE14AB" w:rsidRPr="00CA5F85" w:rsidTr="00B85759">
        <w:trPr>
          <w:trHeight w:val="597"/>
        </w:trPr>
        <w:tc>
          <w:tcPr>
            <w:tcW w:w="1518" w:type="dxa"/>
            <w:shd w:val="clear" w:color="auto" w:fill="A5A59F"/>
          </w:tcPr>
          <w:p w:rsidR="00AE14AB" w:rsidRPr="00CA5F85" w:rsidRDefault="00A20347" w:rsidP="00BA063A">
            <w:pPr>
              <w:pStyle w:val="TableParagraph"/>
              <w:spacing w:before="122"/>
              <w:rPr>
                <w:b/>
                <w:sz w:val="17"/>
              </w:rPr>
            </w:pPr>
            <w:r w:rsidRPr="00CA5F85">
              <w:rPr>
                <w:b/>
                <w:color w:val="020202"/>
                <w:sz w:val="17"/>
              </w:rPr>
              <w:t>Name des Stoffs</w:t>
            </w:r>
          </w:p>
        </w:tc>
        <w:tc>
          <w:tcPr>
            <w:tcW w:w="993" w:type="dxa"/>
            <w:tcBorders>
              <w:right w:val="single" w:sz="6" w:space="0" w:color="000000"/>
            </w:tcBorders>
            <w:shd w:val="clear" w:color="auto" w:fill="A5A59F"/>
          </w:tcPr>
          <w:p w:rsidR="00AE14AB" w:rsidRPr="00CA5F85" w:rsidRDefault="00A20347" w:rsidP="00BA063A">
            <w:pPr>
              <w:pStyle w:val="TableParagraph"/>
              <w:spacing w:before="122"/>
              <w:rPr>
                <w:b/>
                <w:sz w:val="17"/>
              </w:rPr>
            </w:pPr>
            <w:r w:rsidRPr="00CA5F85">
              <w:rPr>
                <w:b/>
                <w:color w:val="020202"/>
                <w:sz w:val="17"/>
              </w:rPr>
              <w:t>CAS-Nr.</w:t>
            </w:r>
          </w:p>
        </w:tc>
        <w:tc>
          <w:tcPr>
            <w:tcW w:w="992" w:type="dxa"/>
            <w:tcBorders>
              <w:left w:val="single" w:sz="6" w:space="0" w:color="000000"/>
              <w:right w:val="single" w:sz="6" w:space="0" w:color="000000"/>
            </w:tcBorders>
            <w:shd w:val="clear" w:color="auto" w:fill="A5A59F"/>
          </w:tcPr>
          <w:p w:rsidR="00AE14AB" w:rsidRPr="00CA5F85" w:rsidRDefault="00A20347" w:rsidP="00BA063A">
            <w:pPr>
              <w:pStyle w:val="TableParagraph"/>
              <w:spacing w:before="129" w:line="230" w:lineRule="auto"/>
              <w:ind w:hanging="236"/>
              <w:rPr>
                <w:b/>
                <w:sz w:val="17"/>
              </w:rPr>
            </w:pPr>
            <w:r w:rsidRPr="00CA5F85">
              <w:rPr>
                <w:b/>
                <w:color w:val="020202"/>
                <w:sz w:val="17"/>
              </w:rPr>
              <w:t>Endpunkt</w:t>
            </w:r>
          </w:p>
        </w:tc>
        <w:tc>
          <w:tcPr>
            <w:tcW w:w="1134" w:type="dxa"/>
            <w:tcBorders>
              <w:left w:val="single" w:sz="6" w:space="0" w:color="000000"/>
              <w:right w:val="single" w:sz="6" w:space="0" w:color="000000"/>
            </w:tcBorders>
            <w:shd w:val="clear" w:color="auto" w:fill="A5A59F"/>
          </w:tcPr>
          <w:p w:rsidR="00AE14AB" w:rsidRPr="00CA5F85" w:rsidRDefault="00A20347" w:rsidP="00BA063A">
            <w:pPr>
              <w:pStyle w:val="TableParagraph"/>
              <w:spacing w:before="129" w:line="230" w:lineRule="auto"/>
              <w:ind w:hanging="225"/>
              <w:rPr>
                <w:b/>
                <w:sz w:val="17"/>
              </w:rPr>
            </w:pPr>
            <w:r w:rsidRPr="00CA5F85">
              <w:rPr>
                <w:b/>
                <w:color w:val="020202"/>
                <w:sz w:val="17"/>
              </w:rPr>
              <w:t>Grenzwert</w:t>
            </w:r>
          </w:p>
        </w:tc>
        <w:tc>
          <w:tcPr>
            <w:tcW w:w="1701" w:type="dxa"/>
            <w:tcBorders>
              <w:left w:val="single" w:sz="6" w:space="0" w:color="000000"/>
            </w:tcBorders>
            <w:shd w:val="clear" w:color="auto" w:fill="A5A59F"/>
          </w:tcPr>
          <w:p w:rsidR="00AE14AB" w:rsidRPr="00CA5F85" w:rsidRDefault="00A20347" w:rsidP="00BA063A">
            <w:pPr>
              <w:pStyle w:val="TableParagraph"/>
              <w:spacing w:before="129" w:line="230" w:lineRule="auto"/>
              <w:rPr>
                <w:b/>
                <w:sz w:val="17"/>
              </w:rPr>
            </w:pPr>
            <w:r w:rsidRPr="00CA5F85">
              <w:rPr>
                <w:b/>
                <w:color w:val="020202"/>
                <w:sz w:val="17"/>
              </w:rPr>
              <w:t>Schutzziel, Expositionsweg</w:t>
            </w:r>
          </w:p>
        </w:tc>
        <w:tc>
          <w:tcPr>
            <w:tcW w:w="1417" w:type="dxa"/>
            <w:shd w:val="clear" w:color="auto" w:fill="A5A59F"/>
          </w:tcPr>
          <w:p w:rsidR="00AE14AB" w:rsidRPr="00CA5F85" w:rsidRDefault="00A20347" w:rsidP="00BA063A">
            <w:pPr>
              <w:pStyle w:val="TableParagraph"/>
              <w:spacing w:before="122"/>
              <w:rPr>
                <w:b/>
                <w:sz w:val="17"/>
              </w:rPr>
            </w:pPr>
            <w:r w:rsidRPr="00CA5F85">
              <w:rPr>
                <w:b/>
                <w:color w:val="020202"/>
                <w:sz w:val="17"/>
              </w:rPr>
              <w:t>Verwendet in</w:t>
            </w:r>
          </w:p>
        </w:tc>
        <w:tc>
          <w:tcPr>
            <w:tcW w:w="1985" w:type="dxa"/>
            <w:shd w:val="clear" w:color="auto" w:fill="A5A59F"/>
          </w:tcPr>
          <w:p w:rsidR="00AE14AB" w:rsidRPr="00CA5F85" w:rsidRDefault="00A20347" w:rsidP="00BA063A">
            <w:pPr>
              <w:pStyle w:val="TableParagraph"/>
              <w:spacing w:before="122"/>
              <w:rPr>
                <w:b/>
                <w:sz w:val="17"/>
              </w:rPr>
            </w:pPr>
            <w:r w:rsidRPr="00CA5F85">
              <w:rPr>
                <w:b/>
                <w:color w:val="020202"/>
                <w:sz w:val="17"/>
              </w:rPr>
              <w:t>Expositionszeit</w:t>
            </w:r>
          </w:p>
        </w:tc>
      </w:tr>
      <w:tr w:rsidR="00AE14AB" w:rsidRPr="00CA5F85" w:rsidTr="00B85759">
        <w:trPr>
          <w:trHeight w:val="479"/>
        </w:trPr>
        <w:tc>
          <w:tcPr>
            <w:tcW w:w="1518" w:type="dxa"/>
            <w:tcBorders>
              <w:bottom w:val="single" w:sz="6" w:space="0" w:color="000000"/>
            </w:tcBorders>
          </w:tcPr>
          <w:p w:rsidR="00AE14AB" w:rsidRPr="00CA5F85" w:rsidRDefault="00A20347" w:rsidP="00BA063A">
            <w:pPr>
              <w:pStyle w:val="TableParagraph"/>
              <w:rPr>
                <w:sz w:val="16"/>
              </w:rPr>
            </w:pPr>
            <w:r w:rsidRPr="00CA5F85">
              <w:rPr>
                <w:sz w:val="16"/>
              </w:rPr>
              <w:t>Benzoesäure</w:t>
            </w:r>
          </w:p>
        </w:tc>
        <w:tc>
          <w:tcPr>
            <w:tcW w:w="993" w:type="dxa"/>
            <w:tcBorders>
              <w:bottom w:val="single" w:sz="6" w:space="0" w:color="000000"/>
              <w:right w:val="single" w:sz="6" w:space="0" w:color="000000"/>
            </w:tcBorders>
          </w:tcPr>
          <w:p w:rsidR="00AE14AB" w:rsidRPr="00CA5F85" w:rsidRDefault="00A20347" w:rsidP="00BA063A">
            <w:pPr>
              <w:pStyle w:val="TableParagraph"/>
              <w:rPr>
                <w:sz w:val="16"/>
              </w:rPr>
            </w:pPr>
            <w:r w:rsidRPr="00CA5F85">
              <w:rPr>
                <w:sz w:val="16"/>
              </w:rPr>
              <w:t>65-85-0</w:t>
            </w:r>
          </w:p>
        </w:tc>
        <w:tc>
          <w:tcPr>
            <w:tcW w:w="992" w:type="dxa"/>
            <w:tcBorders>
              <w:left w:val="single" w:sz="6" w:space="0" w:color="000000"/>
              <w:bottom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bottom w:val="single" w:sz="6" w:space="0" w:color="000000"/>
              <w:right w:val="single" w:sz="6" w:space="0" w:color="000000"/>
            </w:tcBorders>
          </w:tcPr>
          <w:p w:rsidR="00AE14AB" w:rsidRPr="00CA5F85" w:rsidRDefault="00A20347" w:rsidP="00BA063A">
            <w:pPr>
              <w:pStyle w:val="TableParagraph"/>
              <w:rPr>
                <w:sz w:val="16"/>
              </w:rPr>
            </w:pPr>
            <w:r w:rsidRPr="00CA5F85">
              <w:rPr>
                <w:sz w:val="16"/>
              </w:rPr>
              <w:t>3 mg/m³</w:t>
            </w:r>
          </w:p>
        </w:tc>
        <w:tc>
          <w:tcPr>
            <w:tcW w:w="1701" w:type="dxa"/>
            <w:tcBorders>
              <w:left w:val="single" w:sz="6" w:space="0" w:color="000000"/>
              <w:bottom w:val="single" w:sz="6" w:space="0" w:color="000000"/>
            </w:tcBorders>
          </w:tcPr>
          <w:p w:rsidR="00AE14AB" w:rsidRPr="00CA5F85" w:rsidRDefault="00A20347" w:rsidP="00BA063A">
            <w:pPr>
              <w:pStyle w:val="TableParagraph"/>
              <w:rPr>
                <w:sz w:val="16"/>
              </w:rPr>
            </w:pPr>
            <w:r w:rsidRPr="00CA5F85">
              <w:rPr>
                <w:sz w:val="16"/>
              </w:rPr>
              <w:t>Mensch, durch Einatmen</w:t>
            </w:r>
          </w:p>
        </w:tc>
        <w:tc>
          <w:tcPr>
            <w:tcW w:w="1417" w:type="dxa"/>
            <w:tcBorders>
              <w:bottom w:val="single" w:sz="6" w:space="0" w:color="000000"/>
            </w:tcBorders>
          </w:tcPr>
          <w:p w:rsidR="00AE14AB" w:rsidRPr="00CA5F85" w:rsidRDefault="00A20347" w:rsidP="00BA063A">
            <w:pPr>
              <w:pStyle w:val="TableParagraph"/>
              <w:rPr>
                <w:sz w:val="16"/>
              </w:rPr>
            </w:pPr>
            <w:r w:rsidRPr="00CA5F85">
              <w:rPr>
                <w:sz w:val="16"/>
              </w:rPr>
              <w:t>Arbeiter (Industrie)</w:t>
            </w:r>
          </w:p>
        </w:tc>
        <w:tc>
          <w:tcPr>
            <w:tcW w:w="1985" w:type="dxa"/>
            <w:tcBorders>
              <w:bottom w:val="single" w:sz="6" w:space="0" w:color="000000"/>
            </w:tcBorders>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511"/>
        </w:trPr>
        <w:tc>
          <w:tcPr>
            <w:tcW w:w="1518" w:type="dxa"/>
            <w:tcBorders>
              <w:top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Benzoesäure</w:t>
            </w:r>
          </w:p>
        </w:tc>
        <w:tc>
          <w:tcPr>
            <w:tcW w:w="993" w:type="dxa"/>
            <w:tcBorders>
              <w:top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65-85-0</w:t>
            </w:r>
          </w:p>
        </w:tc>
        <w:tc>
          <w:tcPr>
            <w:tcW w:w="992" w:type="dxa"/>
            <w:tcBorders>
              <w:top w:val="single" w:sz="6" w:space="0" w:color="000000"/>
              <w:left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0,1 mg/m³</w:t>
            </w:r>
          </w:p>
        </w:tc>
        <w:tc>
          <w:tcPr>
            <w:tcW w:w="1701" w:type="dxa"/>
            <w:tcBorders>
              <w:top w:val="single" w:sz="6" w:space="0" w:color="000000"/>
              <w:lef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Mensch, durch Einatmen</w:t>
            </w:r>
          </w:p>
        </w:tc>
        <w:tc>
          <w:tcPr>
            <w:tcW w:w="1417" w:type="dxa"/>
            <w:tcBorders>
              <w:top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Arbeiter (Industrie)</w:t>
            </w:r>
          </w:p>
        </w:tc>
        <w:tc>
          <w:tcPr>
            <w:tcW w:w="1985" w:type="dxa"/>
            <w:tcBorders>
              <w:top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Chronisch</w:t>
            </w:r>
            <w:r w:rsidR="00DC6A37" w:rsidRPr="00CA5F85">
              <w:rPr>
                <w:sz w:val="16"/>
              </w:rPr>
              <w:t xml:space="preserve"> – </w:t>
            </w:r>
            <w:r w:rsidRPr="00CA5F85">
              <w:rPr>
                <w:sz w:val="16"/>
              </w:rPr>
              <w:t>lokale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Benzoesäure</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65-85-0</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139"/>
              <w:rPr>
                <w:sz w:val="16"/>
              </w:rPr>
            </w:pPr>
            <w:r w:rsidRPr="00CA5F85">
              <w:rPr>
                <w:sz w:val="16"/>
              </w:rPr>
              <w:t>62,5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über die Haut</w:t>
            </w:r>
          </w:p>
        </w:tc>
        <w:tc>
          <w:tcPr>
            <w:tcW w:w="1417" w:type="dxa"/>
          </w:tcPr>
          <w:p w:rsidR="00AE14AB" w:rsidRPr="00CA5F85" w:rsidRDefault="00A20347" w:rsidP="00BA063A">
            <w:pPr>
              <w:pStyle w:val="TableParagraph"/>
              <w:rPr>
                <w:sz w:val="16"/>
              </w:rPr>
            </w:pPr>
            <w:r w:rsidRPr="00CA5F85">
              <w:rPr>
                <w:sz w:val="16"/>
              </w:rPr>
              <w:t>Arbeiter (Industrie)</w:t>
            </w:r>
          </w:p>
        </w:tc>
        <w:tc>
          <w:tcPr>
            <w:tcW w:w="1985" w:type="dxa"/>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514"/>
        </w:trPr>
        <w:tc>
          <w:tcPr>
            <w:tcW w:w="1518" w:type="dxa"/>
            <w:shd w:val="clear" w:color="auto" w:fill="E0E0E0"/>
          </w:tcPr>
          <w:p w:rsidR="00AE14AB" w:rsidRPr="00CA5F85" w:rsidRDefault="00A20347" w:rsidP="00BA063A">
            <w:pPr>
              <w:pStyle w:val="TableParagraph"/>
              <w:rPr>
                <w:sz w:val="16"/>
              </w:rPr>
            </w:pPr>
            <w:r w:rsidRPr="00CA5F85">
              <w:rPr>
                <w:sz w:val="16"/>
              </w:rPr>
              <w:t>Benzoesäure</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65-85-0</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1,5 mg/m³</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durch Einatmen</w:t>
            </w:r>
          </w:p>
        </w:tc>
        <w:tc>
          <w:tcPr>
            <w:tcW w:w="1417" w:type="dxa"/>
            <w:shd w:val="clear" w:color="auto" w:fill="E0E0E0"/>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79"/>
        </w:trPr>
        <w:tc>
          <w:tcPr>
            <w:tcW w:w="1518" w:type="dxa"/>
            <w:tcBorders>
              <w:bottom w:val="single" w:sz="6" w:space="0" w:color="000000"/>
            </w:tcBorders>
          </w:tcPr>
          <w:p w:rsidR="00AE14AB" w:rsidRPr="00CA5F85" w:rsidRDefault="00A20347" w:rsidP="00BA063A">
            <w:pPr>
              <w:pStyle w:val="TableParagraph"/>
              <w:rPr>
                <w:sz w:val="16"/>
              </w:rPr>
            </w:pPr>
            <w:r w:rsidRPr="00CA5F85">
              <w:rPr>
                <w:sz w:val="16"/>
              </w:rPr>
              <w:t>Benzoesäure</w:t>
            </w:r>
          </w:p>
        </w:tc>
        <w:tc>
          <w:tcPr>
            <w:tcW w:w="993" w:type="dxa"/>
            <w:tcBorders>
              <w:bottom w:val="single" w:sz="6" w:space="0" w:color="000000"/>
              <w:right w:val="single" w:sz="6" w:space="0" w:color="000000"/>
            </w:tcBorders>
          </w:tcPr>
          <w:p w:rsidR="00AE14AB" w:rsidRPr="00CA5F85" w:rsidRDefault="00A20347" w:rsidP="00BA063A">
            <w:pPr>
              <w:pStyle w:val="TableParagraph"/>
              <w:rPr>
                <w:sz w:val="16"/>
              </w:rPr>
            </w:pPr>
            <w:r w:rsidRPr="00CA5F85">
              <w:rPr>
                <w:sz w:val="16"/>
              </w:rPr>
              <w:t>65-85-0</w:t>
            </w:r>
          </w:p>
        </w:tc>
        <w:tc>
          <w:tcPr>
            <w:tcW w:w="992" w:type="dxa"/>
            <w:tcBorders>
              <w:left w:val="single" w:sz="6" w:space="0" w:color="000000"/>
              <w:bottom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bottom w:val="single" w:sz="6" w:space="0" w:color="000000"/>
              <w:right w:val="single" w:sz="6" w:space="0" w:color="000000"/>
            </w:tcBorders>
          </w:tcPr>
          <w:p w:rsidR="00AE14AB" w:rsidRPr="00CA5F85" w:rsidRDefault="00A20347" w:rsidP="00BA063A">
            <w:pPr>
              <w:pStyle w:val="TableParagraph"/>
              <w:rPr>
                <w:sz w:val="16"/>
              </w:rPr>
            </w:pPr>
            <w:r w:rsidRPr="00CA5F85">
              <w:rPr>
                <w:sz w:val="16"/>
              </w:rPr>
              <w:t>0,06 mg/m³</w:t>
            </w:r>
          </w:p>
        </w:tc>
        <w:tc>
          <w:tcPr>
            <w:tcW w:w="1701" w:type="dxa"/>
            <w:tcBorders>
              <w:left w:val="single" w:sz="6" w:space="0" w:color="000000"/>
              <w:bottom w:val="single" w:sz="6" w:space="0" w:color="000000"/>
            </w:tcBorders>
          </w:tcPr>
          <w:p w:rsidR="00AE14AB" w:rsidRPr="00CA5F85" w:rsidRDefault="00A20347" w:rsidP="00BA063A">
            <w:pPr>
              <w:pStyle w:val="TableParagraph"/>
              <w:rPr>
                <w:sz w:val="16"/>
              </w:rPr>
            </w:pPr>
            <w:r w:rsidRPr="00CA5F85">
              <w:rPr>
                <w:sz w:val="16"/>
              </w:rPr>
              <w:t>Mensch, durch Einatmen</w:t>
            </w:r>
          </w:p>
        </w:tc>
        <w:tc>
          <w:tcPr>
            <w:tcW w:w="1417" w:type="dxa"/>
            <w:tcBorders>
              <w:bottom w:val="single" w:sz="6" w:space="0" w:color="000000"/>
            </w:tcBorders>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Borders>
              <w:bottom w:val="single" w:sz="6" w:space="0" w:color="000000"/>
            </w:tcBorders>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lokale Auswirkungen</w:t>
            </w:r>
          </w:p>
        </w:tc>
      </w:tr>
      <w:tr w:rsidR="00AE14AB" w:rsidRPr="00CA5F85" w:rsidTr="00B85759">
        <w:trPr>
          <w:trHeight w:val="511"/>
        </w:trPr>
        <w:tc>
          <w:tcPr>
            <w:tcW w:w="1518" w:type="dxa"/>
            <w:tcBorders>
              <w:top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Benzoesäure</w:t>
            </w:r>
          </w:p>
        </w:tc>
        <w:tc>
          <w:tcPr>
            <w:tcW w:w="993" w:type="dxa"/>
            <w:tcBorders>
              <w:top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65-85-0</w:t>
            </w:r>
          </w:p>
        </w:tc>
        <w:tc>
          <w:tcPr>
            <w:tcW w:w="992" w:type="dxa"/>
            <w:tcBorders>
              <w:top w:val="single" w:sz="6" w:space="0" w:color="000000"/>
              <w:left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right w:val="single" w:sz="6" w:space="0" w:color="000000"/>
            </w:tcBorders>
            <w:shd w:val="clear" w:color="auto" w:fill="E0E0E0"/>
          </w:tcPr>
          <w:p w:rsidR="00AE14AB" w:rsidRPr="00CA5F85" w:rsidRDefault="00A20347" w:rsidP="00BA063A">
            <w:pPr>
              <w:pStyle w:val="TableParagraph"/>
              <w:spacing w:before="64" w:line="230" w:lineRule="auto"/>
              <w:ind w:hanging="184"/>
              <w:rPr>
                <w:sz w:val="16"/>
              </w:rPr>
            </w:pPr>
            <w:r w:rsidRPr="00CA5F85">
              <w:rPr>
                <w:sz w:val="16"/>
              </w:rPr>
              <w:t>31,25 mg/kg KG/Tag</w:t>
            </w:r>
          </w:p>
        </w:tc>
        <w:tc>
          <w:tcPr>
            <w:tcW w:w="1701" w:type="dxa"/>
            <w:tcBorders>
              <w:top w:val="single" w:sz="6" w:space="0" w:color="000000"/>
              <w:lef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Mensch, über die Haut</w:t>
            </w:r>
          </w:p>
        </w:tc>
        <w:tc>
          <w:tcPr>
            <w:tcW w:w="1417" w:type="dxa"/>
            <w:tcBorders>
              <w:top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Benzoesäure</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65-85-0</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139"/>
              <w:rPr>
                <w:sz w:val="16"/>
              </w:rPr>
            </w:pPr>
            <w:r w:rsidRPr="00CA5F85">
              <w:rPr>
                <w:sz w:val="16"/>
              </w:rPr>
              <w:t>16,6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oral</w:t>
            </w:r>
          </w:p>
        </w:tc>
        <w:tc>
          <w:tcPr>
            <w:tcW w:w="1417" w:type="dxa"/>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513"/>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2,8 mg/m³</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durch Einatmen</w:t>
            </w:r>
          </w:p>
        </w:tc>
        <w:tc>
          <w:tcPr>
            <w:tcW w:w="1417" w:type="dxa"/>
            <w:shd w:val="clear" w:color="auto" w:fill="E0E0E0"/>
          </w:tcPr>
          <w:p w:rsidR="00AE14AB" w:rsidRPr="00CA5F85" w:rsidRDefault="00A20347" w:rsidP="00BA063A">
            <w:pPr>
              <w:pStyle w:val="TableParagraph"/>
              <w:rPr>
                <w:sz w:val="16"/>
              </w:rPr>
            </w:pPr>
            <w:r w:rsidRPr="00CA5F85">
              <w:rPr>
                <w:sz w:val="16"/>
              </w:rPr>
              <w:t>Arbeiter (Industrie)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16,5 mg/m³</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durch Einatmen</w:t>
            </w:r>
          </w:p>
        </w:tc>
        <w:tc>
          <w:tcPr>
            <w:tcW w:w="1417" w:type="dxa"/>
          </w:tcPr>
          <w:p w:rsidR="00AE14AB" w:rsidRPr="00CA5F85" w:rsidRDefault="00A20347" w:rsidP="00BA063A">
            <w:pPr>
              <w:pStyle w:val="TableParagraph"/>
              <w:rPr>
                <w:sz w:val="16"/>
              </w:rPr>
            </w:pPr>
            <w:r w:rsidRPr="00CA5F85">
              <w:rPr>
                <w:sz w:val="16"/>
              </w:rPr>
              <w:t>Arbeiter (Industrie)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3"/>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spacing w:before="67" w:line="230" w:lineRule="auto"/>
              <w:ind w:hanging="95"/>
              <w:rPr>
                <w:sz w:val="16"/>
              </w:rPr>
            </w:pPr>
            <w:r w:rsidRPr="00CA5F85">
              <w:rPr>
                <w:sz w:val="16"/>
              </w:rPr>
              <w:t>2,5 mg/kg KG/Tag</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über die Haut</w:t>
            </w:r>
          </w:p>
        </w:tc>
        <w:tc>
          <w:tcPr>
            <w:tcW w:w="1417" w:type="dxa"/>
            <w:shd w:val="clear" w:color="auto" w:fill="E0E0E0"/>
          </w:tcPr>
          <w:p w:rsidR="00AE14AB" w:rsidRPr="00CA5F85" w:rsidRDefault="00A20347" w:rsidP="00BA063A">
            <w:pPr>
              <w:pStyle w:val="TableParagraph"/>
              <w:rPr>
                <w:sz w:val="16"/>
              </w:rPr>
            </w:pPr>
            <w:r w:rsidRPr="00CA5F85">
              <w:rPr>
                <w:sz w:val="16"/>
              </w:rPr>
              <w:t>Arbeiter (Industrie)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30"/>
              <w:rPr>
                <w:sz w:val="16"/>
              </w:rPr>
            </w:pPr>
            <w:r w:rsidRPr="00CA5F85">
              <w:rPr>
                <w:sz w:val="16"/>
              </w:rPr>
              <w:t>5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über die Haut</w:t>
            </w:r>
          </w:p>
        </w:tc>
        <w:tc>
          <w:tcPr>
            <w:tcW w:w="1417" w:type="dxa"/>
          </w:tcPr>
          <w:p w:rsidR="00AE14AB" w:rsidRPr="00CA5F85" w:rsidRDefault="00A20347" w:rsidP="00BA063A">
            <w:pPr>
              <w:pStyle w:val="TableParagraph"/>
              <w:rPr>
                <w:sz w:val="16"/>
              </w:rPr>
            </w:pPr>
            <w:r w:rsidRPr="00CA5F85">
              <w:rPr>
                <w:sz w:val="16"/>
              </w:rPr>
              <w:t>Arbeiter (Industrie)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1"/>
        </w:trPr>
        <w:tc>
          <w:tcPr>
            <w:tcW w:w="1518" w:type="dxa"/>
            <w:tcBorders>
              <w:bottom w:val="single" w:sz="6" w:space="0" w:color="000000"/>
            </w:tcBorders>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0,7 mg/m³</w:t>
            </w:r>
          </w:p>
        </w:tc>
        <w:tc>
          <w:tcPr>
            <w:tcW w:w="1701" w:type="dxa"/>
            <w:tcBorders>
              <w:left w:val="single" w:sz="6" w:space="0" w:color="000000"/>
              <w:bottom w:val="single" w:sz="6" w:space="0" w:color="000000"/>
            </w:tcBorders>
            <w:shd w:val="clear" w:color="auto" w:fill="E0E0E0"/>
          </w:tcPr>
          <w:p w:rsidR="00AE14AB" w:rsidRPr="00CA5F85" w:rsidRDefault="00A20347" w:rsidP="00BA063A">
            <w:pPr>
              <w:pStyle w:val="TableParagraph"/>
              <w:rPr>
                <w:sz w:val="16"/>
              </w:rPr>
            </w:pPr>
            <w:r w:rsidRPr="00CA5F85">
              <w:rPr>
                <w:sz w:val="16"/>
              </w:rPr>
              <w:t>Mensch, durch Einatmen</w:t>
            </w:r>
          </w:p>
        </w:tc>
        <w:tc>
          <w:tcPr>
            <w:tcW w:w="1417" w:type="dxa"/>
            <w:tcBorders>
              <w:bottom w:val="single" w:sz="6" w:space="0" w:color="000000"/>
            </w:tcBorders>
            <w:shd w:val="clear" w:color="auto" w:fill="E0E0E0"/>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Borders>
              <w:bottom w:val="single" w:sz="6" w:space="0" w:color="000000"/>
            </w:tcBorders>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77"/>
        </w:trPr>
        <w:tc>
          <w:tcPr>
            <w:tcW w:w="1518" w:type="dxa"/>
            <w:tcBorders>
              <w:top w:val="single" w:sz="6" w:space="0" w:color="000000"/>
              <w:bottom w:val="single" w:sz="6" w:space="0" w:color="000000"/>
            </w:tcBorders>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4,1 mg/m³</w:t>
            </w:r>
          </w:p>
        </w:tc>
        <w:tc>
          <w:tcPr>
            <w:tcW w:w="1701" w:type="dxa"/>
            <w:tcBorders>
              <w:top w:val="single" w:sz="6" w:space="0" w:color="000000"/>
              <w:left w:val="single" w:sz="6" w:space="0" w:color="000000"/>
              <w:bottom w:val="single" w:sz="6" w:space="0" w:color="000000"/>
            </w:tcBorders>
          </w:tcPr>
          <w:p w:rsidR="00AE14AB" w:rsidRPr="00CA5F85" w:rsidRDefault="00A20347" w:rsidP="00BA063A">
            <w:pPr>
              <w:pStyle w:val="TableParagraph"/>
              <w:spacing w:before="58"/>
              <w:rPr>
                <w:sz w:val="16"/>
              </w:rPr>
            </w:pPr>
            <w:r w:rsidRPr="00CA5F85">
              <w:rPr>
                <w:sz w:val="16"/>
              </w:rPr>
              <w:t>Mensch, durch Einatmen</w:t>
            </w:r>
          </w:p>
        </w:tc>
        <w:tc>
          <w:tcPr>
            <w:tcW w:w="1417" w:type="dxa"/>
            <w:tcBorders>
              <w:top w:val="single" w:sz="6" w:space="0" w:color="000000"/>
              <w:bottom w:val="single" w:sz="6" w:space="0" w:color="000000"/>
            </w:tcBorders>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bottom w:val="single" w:sz="6" w:space="0" w:color="000000"/>
            </w:tcBorders>
          </w:tcPr>
          <w:p w:rsidR="00AE14AB" w:rsidRPr="00CA5F85" w:rsidRDefault="00A20347" w:rsidP="00BA063A">
            <w:pPr>
              <w:pStyle w:val="TableParagraph"/>
              <w:spacing w:before="64"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09"/>
        </w:trPr>
        <w:tc>
          <w:tcPr>
            <w:tcW w:w="1518"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64" w:line="230" w:lineRule="auto"/>
              <w:ind w:hanging="139"/>
              <w:rPr>
                <w:sz w:val="16"/>
              </w:rPr>
            </w:pPr>
            <w:r w:rsidRPr="00CA5F85">
              <w:rPr>
                <w:sz w:val="16"/>
              </w:rPr>
              <w:t>1,25 mg/kg KG/Tag</w:t>
            </w:r>
          </w:p>
        </w:tc>
        <w:tc>
          <w:tcPr>
            <w:tcW w:w="1701" w:type="dxa"/>
            <w:tcBorders>
              <w:top w:val="single" w:sz="6" w:space="0" w:color="000000"/>
              <w:left w:val="single" w:sz="6" w:space="0" w:color="000000"/>
              <w:bottom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Mensch, über die Haut</w:t>
            </w:r>
          </w:p>
        </w:tc>
        <w:tc>
          <w:tcPr>
            <w:tcW w:w="1417"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79"/>
        </w:trPr>
        <w:tc>
          <w:tcPr>
            <w:tcW w:w="1518" w:type="dxa"/>
            <w:tcBorders>
              <w:top w:val="single" w:sz="6" w:space="0" w:color="000000"/>
            </w:tcBorders>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right w:val="single" w:sz="6" w:space="0" w:color="000000"/>
            </w:tcBorders>
          </w:tcPr>
          <w:p w:rsidR="00AE14AB" w:rsidRPr="00CA5F85" w:rsidRDefault="00A20347" w:rsidP="00BA063A">
            <w:pPr>
              <w:pStyle w:val="TableParagraph"/>
              <w:spacing w:before="64" w:line="230" w:lineRule="auto"/>
              <w:ind w:hanging="95"/>
              <w:rPr>
                <w:sz w:val="16"/>
              </w:rPr>
            </w:pPr>
            <w:r w:rsidRPr="00CA5F85">
              <w:rPr>
                <w:sz w:val="16"/>
              </w:rPr>
              <w:t>2,5 mg/kg KG/Tag</w:t>
            </w:r>
          </w:p>
        </w:tc>
        <w:tc>
          <w:tcPr>
            <w:tcW w:w="1701" w:type="dxa"/>
            <w:tcBorders>
              <w:top w:val="single" w:sz="6" w:space="0" w:color="000000"/>
              <w:left w:val="single" w:sz="6" w:space="0" w:color="000000"/>
            </w:tcBorders>
          </w:tcPr>
          <w:p w:rsidR="00AE14AB" w:rsidRPr="00CA5F85" w:rsidRDefault="00A20347" w:rsidP="00BA063A">
            <w:pPr>
              <w:pStyle w:val="TableParagraph"/>
              <w:spacing w:before="58"/>
              <w:rPr>
                <w:sz w:val="16"/>
              </w:rPr>
            </w:pPr>
            <w:r w:rsidRPr="00CA5F85">
              <w:rPr>
                <w:sz w:val="16"/>
              </w:rPr>
              <w:t>Mensch, über die Haut</w:t>
            </w:r>
          </w:p>
        </w:tc>
        <w:tc>
          <w:tcPr>
            <w:tcW w:w="1417" w:type="dxa"/>
            <w:tcBorders>
              <w:top w:val="single" w:sz="6" w:space="0" w:color="000000"/>
            </w:tcBorders>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tcBorders>
          </w:tcPr>
          <w:p w:rsidR="00AE14AB" w:rsidRPr="00CA5F85" w:rsidRDefault="00A20347" w:rsidP="00BA063A">
            <w:pPr>
              <w:pStyle w:val="TableParagraph"/>
              <w:spacing w:before="64"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4"/>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spacing w:before="67" w:line="230" w:lineRule="auto"/>
              <w:ind w:hanging="95"/>
              <w:rPr>
                <w:sz w:val="16"/>
              </w:rPr>
            </w:pPr>
            <w:r w:rsidRPr="00CA5F85">
              <w:rPr>
                <w:sz w:val="16"/>
              </w:rPr>
              <w:t>0,2 mg/kg KG/Tag</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oral</w:t>
            </w:r>
          </w:p>
        </w:tc>
        <w:tc>
          <w:tcPr>
            <w:tcW w:w="1417" w:type="dxa"/>
            <w:shd w:val="clear" w:color="auto" w:fill="E0E0E0"/>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1"/>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95"/>
              <w:rPr>
                <w:sz w:val="16"/>
              </w:rPr>
            </w:pPr>
            <w:r w:rsidRPr="00CA5F85">
              <w:rPr>
                <w:sz w:val="16"/>
              </w:rPr>
              <w:t>1,2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oral</w:t>
            </w:r>
          </w:p>
        </w:tc>
        <w:tc>
          <w:tcPr>
            <w:tcW w:w="1417" w:type="dxa"/>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bl>
    <w:p w:rsidR="00AE14AB" w:rsidRPr="00CA5F85" w:rsidRDefault="00AE14AB">
      <w:pPr>
        <w:pStyle w:val="BodyText"/>
        <w:spacing w:before="0"/>
        <w:ind w:left="0"/>
        <w:rPr>
          <w:b/>
          <w:sz w:val="13"/>
        </w:rPr>
      </w:pPr>
    </w:p>
    <w:tbl>
      <w:tblPr>
        <w:tblW w:w="9740"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92"/>
        <w:gridCol w:w="1611"/>
        <w:gridCol w:w="1559"/>
      </w:tblGrid>
      <w:tr w:rsidR="00AE14AB" w:rsidRPr="00CA5F85" w:rsidTr="00241BB1">
        <w:trPr>
          <w:trHeight w:val="423"/>
        </w:trPr>
        <w:tc>
          <w:tcPr>
            <w:tcW w:w="9740" w:type="dxa"/>
            <w:gridSpan w:val="7"/>
          </w:tcPr>
          <w:p w:rsidR="00AE14AB" w:rsidRPr="00CA5F85" w:rsidRDefault="00A20347">
            <w:pPr>
              <w:pStyle w:val="TableParagraph"/>
              <w:spacing w:before="124"/>
              <w:ind w:left="100"/>
              <w:jc w:val="left"/>
              <w:rPr>
                <w:sz w:val="18"/>
              </w:rPr>
            </w:pPr>
            <w:bookmarkStart w:id="83" w:name="_bookmark13"/>
            <w:bookmarkEnd w:id="83"/>
            <w:r w:rsidRPr="00CA5F85">
              <w:rPr>
                <w:sz w:val="18"/>
              </w:rPr>
              <w:t>Relevante PNEC-Werte von Bestandteilen des Gemischs</w:t>
            </w:r>
          </w:p>
        </w:tc>
      </w:tr>
      <w:tr w:rsidR="00AE14AB" w:rsidRPr="00CA5F85" w:rsidTr="00241BB1">
        <w:trPr>
          <w:trHeight w:val="598"/>
        </w:trPr>
        <w:tc>
          <w:tcPr>
            <w:tcW w:w="179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095"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896"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Endpunkt</w:t>
            </w:r>
          </w:p>
        </w:tc>
        <w:tc>
          <w:tcPr>
            <w:tcW w:w="1095"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Grenzwert</w:t>
            </w:r>
          </w:p>
        </w:tc>
        <w:tc>
          <w:tcPr>
            <w:tcW w:w="1692" w:type="dxa"/>
            <w:tcBorders>
              <w:lef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Organismus</w:t>
            </w:r>
          </w:p>
        </w:tc>
        <w:tc>
          <w:tcPr>
            <w:tcW w:w="1611" w:type="dxa"/>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Umweltbereich</w:t>
            </w:r>
          </w:p>
        </w:tc>
        <w:tc>
          <w:tcPr>
            <w:tcW w:w="1559" w:type="dxa"/>
            <w:shd w:val="clear" w:color="auto" w:fill="A5A59F"/>
          </w:tcPr>
          <w:p w:rsidR="00AE14AB" w:rsidRPr="00CA5F85" w:rsidRDefault="00A20347" w:rsidP="00201AE6">
            <w:pPr>
              <w:pStyle w:val="TableParagraph"/>
              <w:spacing w:before="122"/>
              <w:rPr>
                <w:b/>
                <w:sz w:val="17"/>
              </w:rPr>
            </w:pPr>
            <w:r w:rsidRPr="00CA5F85">
              <w:rPr>
                <w:b/>
                <w:color w:val="020202"/>
                <w:sz w:val="17"/>
              </w:rPr>
              <w:t>Expositionszeit</w:t>
            </w:r>
          </w:p>
        </w:tc>
      </w:tr>
      <w:tr w:rsidR="00AE14AB" w:rsidRPr="00CA5F85" w:rsidTr="00241BB1">
        <w:trPr>
          <w:trHeight w:val="479"/>
        </w:trPr>
        <w:tc>
          <w:tcPr>
            <w:tcW w:w="1792" w:type="dxa"/>
            <w:tcBorders>
              <w:bottom w:val="single" w:sz="6" w:space="0" w:color="000000"/>
            </w:tcBorders>
          </w:tcPr>
          <w:p w:rsidR="00AE14AB" w:rsidRPr="00CA5F85" w:rsidRDefault="00A20347" w:rsidP="00201AE6">
            <w:pPr>
              <w:pStyle w:val="TableParagraph"/>
              <w:rPr>
                <w:sz w:val="16"/>
              </w:rPr>
            </w:pPr>
            <w:r w:rsidRPr="00CA5F85">
              <w:rPr>
                <w:sz w:val="16"/>
              </w:rPr>
              <w:t>Benzoesäure</w:t>
            </w:r>
          </w:p>
        </w:tc>
        <w:tc>
          <w:tcPr>
            <w:tcW w:w="1095"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65-85-0</w:t>
            </w:r>
          </w:p>
        </w:tc>
        <w:tc>
          <w:tcPr>
            <w:tcW w:w="896" w:type="dxa"/>
            <w:tcBorders>
              <w:left w:val="single" w:sz="6" w:space="0" w:color="000000"/>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0,34 </w:t>
            </w:r>
            <w:r w:rsidRPr="00CA5F85">
              <w:rPr>
                <w:sz w:val="13"/>
              </w:rPr>
              <w:t>mg</w:t>
            </w:r>
            <w:r w:rsidRPr="00CA5F85">
              <w:rPr>
                <w:sz w:val="16"/>
              </w:rPr>
              <w:t>/</w:t>
            </w:r>
            <w:r w:rsidRPr="00CA5F85">
              <w:rPr>
                <w:sz w:val="13"/>
              </w:rPr>
              <w:t>l</w:t>
            </w:r>
          </w:p>
        </w:tc>
        <w:tc>
          <w:tcPr>
            <w:tcW w:w="169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Wasserorganismen</w:t>
            </w:r>
          </w:p>
        </w:tc>
        <w:tc>
          <w:tcPr>
            <w:tcW w:w="1611" w:type="dxa"/>
            <w:tcBorders>
              <w:bottom w:val="single" w:sz="6" w:space="0" w:color="000000"/>
            </w:tcBorders>
          </w:tcPr>
          <w:p w:rsidR="00AE14AB" w:rsidRPr="00CA5F85" w:rsidRDefault="00A20347" w:rsidP="00201AE6">
            <w:pPr>
              <w:pStyle w:val="TableParagraph"/>
              <w:rPr>
                <w:sz w:val="16"/>
              </w:rPr>
            </w:pPr>
            <w:r w:rsidRPr="00CA5F85">
              <w:rPr>
                <w:sz w:val="16"/>
              </w:rPr>
              <w:t>Süßwasser</w:t>
            </w:r>
          </w:p>
        </w:tc>
        <w:tc>
          <w:tcPr>
            <w:tcW w:w="1559"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41BB1">
        <w:trPr>
          <w:trHeight w:val="511"/>
        </w:trPr>
        <w:tc>
          <w:tcPr>
            <w:tcW w:w="179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Benzoesäure</w:t>
            </w:r>
          </w:p>
        </w:tc>
        <w:tc>
          <w:tcPr>
            <w:tcW w:w="1095"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65-85-0</w:t>
            </w:r>
          </w:p>
        </w:tc>
        <w:tc>
          <w:tcPr>
            <w:tcW w:w="896"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0,034 </w:t>
            </w:r>
            <w:r w:rsidRPr="00CA5F85">
              <w:rPr>
                <w:sz w:val="13"/>
              </w:rPr>
              <w:t>mg</w:t>
            </w:r>
            <w:r w:rsidRPr="00CA5F85">
              <w:rPr>
                <w:sz w:val="16"/>
              </w:rPr>
              <w:t>/</w:t>
            </w:r>
            <w:r w:rsidRPr="00CA5F85">
              <w:rPr>
                <w:sz w:val="13"/>
              </w:rPr>
              <w:t>l</w:t>
            </w:r>
          </w:p>
        </w:tc>
        <w:tc>
          <w:tcPr>
            <w:tcW w:w="169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Wasserorganismen</w:t>
            </w:r>
          </w:p>
        </w:tc>
        <w:tc>
          <w:tcPr>
            <w:tcW w:w="1611"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Meerwasser</w:t>
            </w:r>
          </w:p>
        </w:tc>
        <w:tc>
          <w:tcPr>
            <w:tcW w:w="1559" w:type="dxa"/>
            <w:tcBorders>
              <w:top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41BB1">
        <w:trPr>
          <w:trHeight w:val="479"/>
        </w:trPr>
        <w:tc>
          <w:tcPr>
            <w:tcW w:w="1792" w:type="dxa"/>
            <w:tcBorders>
              <w:bottom w:val="single" w:sz="6" w:space="0" w:color="000000"/>
            </w:tcBorders>
          </w:tcPr>
          <w:p w:rsidR="00AE14AB" w:rsidRPr="00CA5F85" w:rsidRDefault="00A20347" w:rsidP="00201AE6">
            <w:pPr>
              <w:pStyle w:val="TableParagraph"/>
              <w:rPr>
                <w:sz w:val="16"/>
              </w:rPr>
            </w:pPr>
            <w:r w:rsidRPr="00CA5F85">
              <w:rPr>
                <w:sz w:val="16"/>
              </w:rPr>
              <w:t>Benzoesäure</w:t>
            </w:r>
          </w:p>
        </w:tc>
        <w:tc>
          <w:tcPr>
            <w:tcW w:w="1095"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65-85-0</w:t>
            </w:r>
          </w:p>
        </w:tc>
        <w:tc>
          <w:tcPr>
            <w:tcW w:w="896" w:type="dxa"/>
            <w:tcBorders>
              <w:left w:val="single" w:sz="6" w:space="0" w:color="000000"/>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100 </w:t>
            </w:r>
            <w:r w:rsidRPr="00CA5F85">
              <w:rPr>
                <w:sz w:val="13"/>
              </w:rPr>
              <w:t>mg</w:t>
            </w:r>
            <w:r w:rsidRPr="00CA5F85">
              <w:rPr>
                <w:sz w:val="16"/>
              </w:rPr>
              <w:t>/</w:t>
            </w:r>
            <w:r w:rsidRPr="00CA5F85">
              <w:rPr>
                <w:sz w:val="13"/>
              </w:rPr>
              <w:t>l</w:t>
            </w:r>
          </w:p>
        </w:tc>
        <w:tc>
          <w:tcPr>
            <w:tcW w:w="169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Wasserorganismen</w:t>
            </w:r>
          </w:p>
        </w:tc>
        <w:tc>
          <w:tcPr>
            <w:tcW w:w="1611"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Abwasserreinigungs</w:t>
            </w:r>
            <w:r w:rsidR="00201AE6" w:rsidRPr="00CA5F85">
              <w:rPr>
                <w:sz w:val="16"/>
              </w:rPr>
              <w:softHyphen/>
            </w:r>
            <w:r w:rsidRPr="00CA5F85">
              <w:rPr>
                <w:sz w:val="16"/>
              </w:rPr>
              <w:t>anlage</w:t>
            </w:r>
          </w:p>
        </w:tc>
        <w:tc>
          <w:tcPr>
            <w:tcW w:w="1559"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347"/>
        </w:trPr>
        <w:tc>
          <w:tcPr>
            <w:tcW w:w="179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Benzoesäure</w:t>
            </w:r>
          </w:p>
        </w:tc>
        <w:tc>
          <w:tcPr>
            <w:tcW w:w="1095"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65-85-0</w:t>
            </w:r>
          </w:p>
        </w:tc>
        <w:tc>
          <w:tcPr>
            <w:tcW w:w="896"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1,75 </w:t>
            </w:r>
            <w:r w:rsidRPr="00CA5F85">
              <w:rPr>
                <w:sz w:val="13"/>
              </w:rPr>
              <w:t>mg</w:t>
            </w:r>
            <w:r w:rsidRPr="00CA5F85">
              <w:rPr>
                <w:sz w:val="16"/>
              </w:rPr>
              <w:t>/</w:t>
            </w:r>
            <w:r w:rsidRPr="00CA5F85">
              <w:rPr>
                <w:sz w:val="13"/>
              </w:rPr>
              <w:t>kg</w:t>
            </w:r>
          </w:p>
        </w:tc>
        <w:tc>
          <w:tcPr>
            <w:tcW w:w="169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Wasserorganismen</w:t>
            </w:r>
          </w:p>
        </w:tc>
        <w:tc>
          <w:tcPr>
            <w:tcW w:w="1611" w:type="dxa"/>
            <w:tcBorders>
              <w:top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Süßwassersediment</w:t>
            </w:r>
          </w:p>
        </w:tc>
        <w:tc>
          <w:tcPr>
            <w:tcW w:w="1559" w:type="dxa"/>
            <w:tcBorders>
              <w:top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bl>
    <w:p w:rsidR="00AE14AB" w:rsidRPr="00CA5F85" w:rsidRDefault="00AE14AB">
      <w:pPr>
        <w:spacing w:line="230" w:lineRule="auto"/>
        <w:rPr>
          <w:sz w:val="16"/>
        </w:rPr>
        <w:sectPr w:rsidR="00AE14AB" w:rsidRPr="00CA5F85">
          <w:pgSz w:w="11900" w:h="16840"/>
          <w:pgMar w:top="2360" w:right="740" w:bottom="860" w:left="740" w:header="703" w:footer="673" w:gutter="0"/>
          <w:cols w:space="720"/>
        </w:sect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02"/>
        <w:gridCol w:w="1583"/>
        <w:gridCol w:w="1493"/>
      </w:tblGrid>
      <w:tr w:rsidR="00AE14AB" w:rsidRPr="00CA5F85">
        <w:trPr>
          <w:trHeight w:val="424"/>
        </w:trPr>
        <w:tc>
          <w:tcPr>
            <w:tcW w:w="9556" w:type="dxa"/>
            <w:gridSpan w:val="7"/>
          </w:tcPr>
          <w:p w:rsidR="00AE14AB" w:rsidRPr="00CA5F85" w:rsidRDefault="00A20347">
            <w:pPr>
              <w:pStyle w:val="TableParagraph"/>
              <w:spacing w:before="124"/>
              <w:ind w:left="100"/>
              <w:jc w:val="left"/>
              <w:rPr>
                <w:sz w:val="18"/>
              </w:rPr>
            </w:pPr>
            <w:r w:rsidRPr="00CA5F85">
              <w:rPr>
                <w:sz w:val="18"/>
              </w:rPr>
              <w:t>Relevante PNEC-Werte von Bestandteilen des Gemischs</w:t>
            </w:r>
          </w:p>
        </w:tc>
      </w:tr>
      <w:tr w:rsidR="00AE14AB" w:rsidRPr="00CA5F85" w:rsidTr="00201AE6">
        <w:trPr>
          <w:trHeight w:val="597"/>
        </w:trPr>
        <w:tc>
          <w:tcPr>
            <w:tcW w:w="179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095"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896"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Endpunkt</w:t>
            </w:r>
          </w:p>
        </w:tc>
        <w:tc>
          <w:tcPr>
            <w:tcW w:w="1095"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Grenzwert</w:t>
            </w:r>
          </w:p>
        </w:tc>
        <w:tc>
          <w:tcPr>
            <w:tcW w:w="1602" w:type="dxa"/>
            <w:tcBorders>
              <w:lef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Organismus</w:t>
            </w:r>
          </w:p>
        </w:tc>
        <w:tc>
          <w:tcPr>
            <w:tcW w:w="1583" w:type="dxa"/>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Umweltbereich</w:t>
            </w:r>
          </w:p>
        </w:tc>
        <w:tc>
          <w:tcPr>
            <w:tcW w:w="1493" w:type="dxa"/>
            <w:shd w:val="clear" w:color="auto" w:fill="A5A59F"/>
          </w:tcPr>
          <w:p w:rsidR="00AE14AB" w:rsidRPr="00CA5F85" w:rsidRDefault="00A20347" w:rsidP="00201AE6">
            <w:pPr>
              <w:pStyle w:val="TableParagraph"/>
              <w:spacing w:before="122"/>
              <w:rPr>
                <w:b/>
                <w:sz w:val="17"/>
              </w:rPr>
            </w:pPr>
            <w:r w:rsidRPr="00CA5F85">
              <w:rPr>
                <w:b/>
                <w:color w:val="020202"/>
                <w:sz w:val="17"/>
              </w:rPr>
              <w:t>Expositionszeit</w:t>
            </w:r>
          </w:p>
        </w:tc>
      </w:tr>
      <w:tr w:rsidR="00AE14AB" w:rsidRPr="00CA5F85" w:rsidTr="00201AE6">
        <w:trPr>
          <w:trHeight w:val="479"/>
        </w:trPr>
        <w:tc>
          <w:tcPr>
            <w:tcW w:w="1792" w:type="dxa"/>
            <w:tcBorders>
              <w:bottom w:val="single" w:sz="6" w:space="0" w:color="000000"/>
            </w:tcBorders>
          </w:tcPr>
          <w:p w:rsidR="00AE14AB" w:rsidRPr="00CA5F85" w:rsidRDefault="00A20347" w:rsidP="00201AE6">
            <w:pPr>
              <w:pStyle w:val="TableParagraph"/>
              <w:rPr>
                <w:sz w:val="16"/>
              </w:rPr>
            </w:pPr>
            <w:r w:rsidRPr="00CA5F85">
              <w:rPr>
                <w:sz w:val="16"/>
              </w:rPr>
              <w:t>Benzoesäure</w:t>
            </w:r>
          </w:p>
        </w:tc>
        <w:tc>
          <w:tcPr>
            <w:tcW w:w="1095"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65-85-0</w:t>
            </w:r>
          </w:p>
        </w:tc>
        <w:tc>
          <w:tcPr>
            <w:tcW w:w="896" w:type="dxa"/>
            <w:tcBorders>
              <w:left w:val="single" w:sz="6" w:space="0" w:color="000000"/>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0,175 </w:t>
            </w:r>
            <w:r w:rsidRPr="00CA5F85">
              <w:rPr>
                <w:sz w:val="13"/>
              </w:rPr>
              <w:t>mg</w:t>
            </w:r>
            <w:r w:rsidRPr="00CA5F85">
              <w:rPr>
                <w:sz w:val="16"/>
              </w:rPr>
              <w:t>/</w:t>
            </w:r>
            <w:r w:rsidRPr="00CA5F85">
              <w:rPr>
                <w:sz w:val="13"/>
              </w:rPr>
              <w:t>kg</w:t>
            </w:r>
          </w:p>
        </w:tc>
        <w:tc>
          <w:tcPr>
            <w:tcW w:w="160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Borders>
              <w:bottom w:val="single" w:sz="6" w:space="0" w:color="000000"/>
            </w:tcBorders>
          </w:tcPr>
          <w:p w:rsidR="00AE14AB" w:rsidRPr="00CA5F85" w:rsidRDefault="00A20347" w:rsidP="00201AE6">
            <w:pPr>
              <w:pStyle w:val="TableParagraph"/>
              <w:rPr>
                <w:sz w:val="16"/>
              </w:rPr>
            </w:pPr>
            <w:r w:rsidRPr="00CA5F85">
              <w:rPr>
                <w:sz w:val="16"/>
              </w:rPr>
              <w:t>Meerwassersediment</w:t>
            </w:r>
          </w:p>
        </w:tc>
        <w:tc>
          <w:tcPr>
            <w:tcW w:w="1493"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1"/>
        </w:trPr>
        <w:tc>
          <w:tcPr>
            <w:tcW w:w="179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Benzoesäure</w:t>
            </w:r>
          </w:p>
        </w:tc>
        <w:tc>
          <w:tcPr>
            <w:tcW w:w="1095"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65-85-0</w:t>
            </w:r>
          </w:p>
        </w:tc>
        <w:tc>
          <w:tcPr>
            <w:tcW w:w="896"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0,151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Terrestrische Organismen</w:t>
            </w:r>
          </w:p>
        </w:tc>
        <w:tc>
          <w:tcPr>
            <w:tcW w:w="1583"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Boden</w:t>
            </w:r>
          </w:p>
        </w:tc>
        <w:tc>
          <w:tcPr>
            <w:tcW w:w="1493" w:type="dxa"/>
            <w:tcBorders>
              <w:top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0,118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Süßwasser</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4"/>
        </w:trPr>
        <w:tc>
          <w:tcPr>
            <w:tcW w:w="1792" w:type="dxa"/>
            <w:shd w:val="clear" w:color="auto" w:fill="E0E0E0"/>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10 </w:t>
            </w:r>
            <w:r w:rsidRPr="00CA5F85">
              <w:rPr>
                <w:sz w:val="13"/>
              </w:rPr>
              <w:t>mg</w:t>
            </w:r>
            <w:r w:rsidRPr="00CA5F85">
              <w:rPr>
                <w:sz w:val="16"/>
              </w:rPr>
              <w:t>/</w:t>
            </w:r>
            <w:r w:rsidRPr="00CA5F85">
              <w:rPr>
                <w:sz w:val="13"/>
              </w:rPr>
              <w:t>l</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spacing w:before="67" w:line="230" w:lineRule="auto"/>
              <w:rPr>
                <w:sz w:val="16"/>
              </w:rPr>
            </w:pPr>
            <w:r w:rsidRPr="00CA5F85">
              <w:rPr>
                <w:sz w:val="16"/>
              </w:rPr>
              <w:t>Abwasserreinigungs</w:t>
            </w:r>
            <w:r w:rsidR="00201AE6" w:rsidRPr="00CA5F85">
              <w:rPr>
                <w:sz w:val="16"/>
              </w:rPr>
              <w:softHyphen/>
            </w:r>
            <w:r w:rsidRPr="00CA5F85">
              <w:rPr>
                <w:sz w:val="16"/>
              </w:rPr>
              <w:t>anlage</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79"/>
        </w:trPr>
        <w:tc>
          <w:tcPr>
            <w:tcW w:w="1792" w:type="dxa"/>
            <w:tcBorders>
              <w:bottom w:val="single" w:sz="6" w:space="0" w:color="000000"/>
            </w:tcBorders>
          </w:tcPr>
          <w:p w:rsidR="00AE14AB" w:rsidRPr="00CA5F85" w:rsidRDefault="00A20347" w:rsidP="00201AE6">
            <w:pPr>
              <w:pStyle w:val="TableParagraph"/>
              <w:rPr>
                <w:sz w:val="16"/>
              </w:rPr>
            </w:pPr>
            <w:r w:rsidRPr="00CA5F85">
              <w:rPr>
                <w:sz w:val="16"/>
              </w:rPr>
              <w:t>Vanillin</w:t>
            </w:r>
          </w:p>
        </w:tc>
        <w:tc>
          <w:tcPr>
            <w:tcW w:w="1095"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58,22 </w:t>
            </w:r>
            <w:r w:rsidRPr="00CA5F85">
              <w:rPr>
                <w:sz w:val="13"/>
              </w:rPr>
              <w:t>mg</w:t>
            </w:r>
            <w:r w:rsidRPr="00CA5F85">
              <w:rPr>
                <w:sz w:val="16"/>
              </w:rPr>
              <w:t>/</w:t>
            </w:r>
            <w:r w:rsidRPr="00CA5F85">
              <w:rPr>
                <w:sz w:val="13"/>
              </w:rPr>
              <w:t>kg</w:t>
            </w:r>
          </w:p>
        </w:tc>
        <w:tc>
          <w:tcPr>
            <w:tcW w:w="160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Süßwassersediment</w:t>
            </w:r>
          </w:p>
        </w:tc>
        <w:tc>
          <w:tcPr>
            <w:tcW w:w="1493"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1"/>
        </w:trPr>
        <w:tc>
          <w:tcPr>
            <w:tcW w:w="179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Vanillin</w:t>
            </w:r>
          </w:p>
        </w:tc>
        <w:tc>
          <w:tcPr>
            <w:tcW w:w="1095"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121-33-5</w:t>
            </w:r>
          </w:p>
        </w:tc>
        <w:tc>
          <w:tcPr>
            <w:tcW w:w="896"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5,822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Meerwassersediment</w:t>
            </w:r>
          </w:p>
        </w:tc>
        <w:tc>
          <w:tcPr>
            <w:tcW w:w="1493" w:type="dxa"/>
            <w:tcBorders>
              <w:top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11,54 </w:t>
            </w:r>
            <w:r w:rsidRPr="00CA5F85">
              <w:rPr>
                <w:sz w:val="13"/>
              </w:rPr>
              <w:t>mg</w:t>
            </w:r>
            <w:r w:rsidRPr="00CA5F85">
              <w:rPr>
                <w:sz w:val="16"/>
              </w:rPr>
              <w:t>/</w:t>
            </w:r>
            <w:r w:rsidRPr="00CA5F85">
              <w:rPr>
                <w:sz w:val="13"/>
              </w:rPr>
              <w:t>kg</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Terrestrische Organismen</w:t>
            </w:r>
          </w:p>
        </w:tc>
        <w:tc>
          <w:tcPr>
            <w:tcW w:w="1583" w:type="dxa"/>
          </w:tcPr>
          <w:p w:rsidR="00AE14AB" w:rsidRPr="00CA5F85" w:rsidRDefault="00A20347" w:rsidP="00201AE6">
            <w:pPr>
              <w:pStyle w:val="TableParagraph"/>
              <w:rPr>
                <w:sz w:val="16"/>
              </w:rPr>
            </w:pPr>
            <w:r w:rsidRPr="00CA5F85">
              <w:rPr>
                <w:sz w:val="16"/>
              </w:rPr>
              <w:t>Boden</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3"/>
        </w:trPr>
        <w:tc>
          <w:tcPr>
            <w:tcW w:w="1792" w:type="dxa"/>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7,8 </w:t>
            </w:r>
            <w:r w:rsidRPr="00CA5F85">
              <w:rPr>
                <w:sz w:val="13"/>
              </w:rPr>
              <w:t>mg</w:t>
            </w:r>
            <w:r w:rsidRPr="00CA5F85">
              <w:rPr>
                <w:sz w:val="16"/>
              </w:rPr>
              <w:t>/</w:t>
            </w:r>
            <w:r w:rsidRPr="00CA5F85">
              <w:rPr>
                <w:sz w:val="13"/>
              </w:rPr>
              <w:t>kg</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rPr>
                <w:sz w:val="16"/>
              </w:rPr>
            </w:pPr>
            <w:r w:rsidRPr="00CA5F85">
              <w:rPr>
                <w:sz w:val="16"/>
              </w:rPr>
              <w:t>Wasser</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5"/>
              <w:rPr>
                <w:sz w:val="13"/>
              </w:rPr>
            </w:pPr>
            <w:r w:rsidRPr="00CA5F85">
              <w:rPr>
                <w:sz w:val="16"/>
              </w:rPr>
              <w:t xml:space="preserve">2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Wasser</w:t>
            </w:r>
          </w:p>
        </w:tc>
        <w:tc>
          <w:tcPr>
            <w:tcW w:w="1493" w:type="dxa"/>
          </w:tcPr>
          <w:p w:rsidR="00AE14AB" w:rsidRPr="00CA5F85" w:rsidRDefault="00A20347" w:rsidP="00201AE6">
            <w:pPr>
              <w:pStyle w:val="TableParagraph"/>
              <w:spacing w:before="67" w:line="230" w:lineRule="auto"/>
              <w:rPr>
                <w:sz w:val="16"/>
              </w:rPr>
            </w:pPr>
            <w:r w:rsidRPr="00CA5F85">
              <w:rPr>
                <w:sz w:val="16"/>
              </w:rPr>
              <w:t>Periodische Freisetzung</w:t>
            </w:r>
          </w:p>
        </w:tc>
      </w:tr>
      <w:tr w:rsidR="00AE14AB" w:rsidRPr="00CA5F85" w:rsidTr="00201AE6">
        <w:trPr>
          <w:trHeight w:val="513"/>
        </w:trPr>
        <w:tc>
          <w:tcPr>
            <w:tcW w:w="1792" w:type="dxa"/>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0,2 </w:t>
            </w:r>
            <w:r w:rsidRPr="00CA5F85">
              <w:rPr>
                <w:sz w:val="13"/>
              </w:rPr>
              <w:t>mg</w:t>
            </w:r>
            <w:r w:rsidRPr="00CA5F85">
              <w:rPr>
                <w:sz w:val="16"/>
              </w:rPr>
              <w:t>/</w:t>
            </w:r>
            <w:r w:rsidRPr="00CA5F85">
              <w:rPr>
                <w:sz w:val="13"/>
              </w:rPr>
              <w:t>l</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rPr>
                <w:sz w:val="16"/>
              </w:rPr>
            </w:pPr>
            <w:r w:rsidRPr="00CA5F85">
              <w:rPr>
                <w:sz w:val="16"/>
              </w:rPr>
              <w:t>Süßwasser</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0,02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Meerwasser</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1"/>
        </w:trPr>
        <w:tc>
          <w:tcPr>
            <w:tcW w:w="1792"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10 </w:t>
            </w:r>
            <w:r w:rsidRPr="00CA5F85">
              <w:rPr>
                <w:sz w:val="13"/>
              </w:rPr>
              <w:t>mg</w:t>
            </w:r>
            <w:r w:rsidRPr="00CA5F85">
              <w:rPr>
                <w:sz w:val="16"/>
              </w:rPr>
              <w:t>/</w:t>
            </w:r>
            <w:r w:rsidRPr="00CA5F85">
              <w:rPr>
                <w:sz w:val="13"/>
              </w:rPr>
              <w:t>l</w:t>
            </w:r>
          </w:p>
        </w:tc>
        <w:tc>
          <w:tcPr>
            <w:tcW w:w="1602"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tcBorders>
              <w:bottom w:val="single" w:sz="6" w:space="0" w:color="000000"/>
            </w:tcBorders>
            <w:shd w:val="clear" w:color="auto" w:fill="E0E0E0"/>
          </w:tcPr>
          <w:p w:rsidR="00AE14AB" w:rsidRPr="00CA5F85" w:rsidRDefault="00A20347" w:rsidP="00201AE6">
            <w:pPr>
              <w:pStyle w:val="TableParagraph"/>
              <w:spacing w:before="67" w:line="230" w:lineRule="auto"/>
              <w:rPr>
                <w:sz w:val="16"/>
              </w:rPr>
            </w:pPr>
            <w:r w:rsidRPr="00CA5F85">
              <w:rPr>
                <w:sz w:val="16"/>
              </w:rPr>
              <w:t>Abwasserreinigungs</w:t>
            </w:r>
            <w:r w:rsidR="00201AE6" w:rsidRPr="00CA5F85">
              <w:rPr>
                <w:sz w:val="16"/>
              </w:rPr>
              <w:softHyphen/>
            </w:r>
            <w:r w:rsidRPr="00CA5F85">
              <w:rPr>
                <w:sz w:val="16"/>
              </w:rPr>
              <w:t>anlage</w:t>
            </w:r>
          </w:p>
        </w:tc>
        <w:tc>
          <w:tcPr>
            <w:tcW w:w="1493" w:type="dxa"/>
            <w:tcBorders>
              <w:bottom w:val="single" w:sz="6" w:space="0" w:color="000000"/>
            </w:tcBorders>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77"/>
        </w:trPr>
        <w:tc>
          <w:tcPr>
            <w:tcW w:w="1792" w:type="dxa"/>
            <w:tcBorders>
              <w:top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bottom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bottom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bottom w:val="single" w:sz="6" w:space="0" w:color="000000"/>
              <w:right w:val="single" w:sz="6" w:space="0" w:color="000000"/>
            </w:tcBorders>
          </w:tcPr>
          <w:p w:rsidR="00AE14AB" w:rsidRPr="00CA5F85" w:rsidRDefault="00A20347" w:rsidP="00201AE6">
            <w:pPr>
              <w:pStyle w:val="TableParagraph"/>
              <w:spacing w:before="26"/>
              <w:rPr>
                <w:sz w:val="13"/>
              </w:rPr>
            </w:pPr>
            <w:r w:rsidRPr="00CA5F85">
              <w:rPr>
                <w:sz w:val="16"/>
              </w:rPr>
              <w:t xml:space="preserve">0,222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Meerwassersediment</w:t>
            </w:r>
          </w:p>
        </w:tc>
        <w:tc>
          <w:tcPr>
            <w:tcW w:w="1493" w:type="dxa"/>
            <w:tcBorders>
              <w:top w:val="single" w:sz="6" w:space="0" w:color="000000"/>
              <w:bottom w:val="single" w:sz="6" w:space="0" w:color="000000"/>
            </w:tcBorders>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509"/>
        </w:trPr>
        <w:tc>
          <w:tcPr>
            <w:tcW w:w="1792"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0,327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Terrestrische Organismen</w:t>
            </w:r>
          </w:p>
        </w:tc>
        <w:tc>
          <w:tcPr>
            <w:tcW w:w="1583"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Boden</w:t>
            </w:r>
          </w:p>
        </w:tc>
        <w:tc>
          <w:tcPr>
            <w:tcW w:w="1493"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479"/>
        </w:trPr>
        <w:tc>
          <w:tcPr>
            <w:tcW w:w="1792" w:type="dxa"/>
            <w:tcBorders>
              <w:top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tcPr>
          <w:p w:rsidR="00AE14AB" w:rsidRPr="00CA5F85" w:rsidRDefault="00A20347" w:rsidP="00201AE6">
            <w:pPr>
              <w:pStyle w:val="TableParagraph"/>
              <w:spacing w:before="26"/>
              <w:rPr>
                <w:sz w:val="13"/>
              </w:rPr>
            </w:pPr>
            <w:r w:rsidRPr="00CA5F85">
              <w:rPr>
                <w:sz w:val="16"/>
              </w:rPr>
              <w:t xml:space="preserve">2,22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tcBorders>
          </w:tcPr>
          <w:p w:rsidR="00AE14AB" w:rsidRPr="00CA5F85" w:rsidRDefault="00A20347" w:rsidP="00201AE6">
            <w:pPr>
              <w:pStyle w:val="TableParagraph"/>
              <w:spacing w:before="64" w:line="230" w:lineRule="auto"/>
              <w:rPr>
                <w:sz w:val="16"/>
              </w:rPr>
            </w:pPr>
            <w:r w:rsidRPr="00CA5F85">
              <w:rPr>
                <w:sz w:val="16"/>
              </w:rPr>
              <w:t>Süßwassersediment</w:t>
            </w:r>
          </w:p>
        </w:tc>
        <w:tc>
          <w:tcPr>
            <w:tcW w:w="1493" w:type="dxa"/>
            <w:tcBorders>
              <w:top w:val="single" w:sz="6" w:space="0" w:color="000000"/>
            </w:tcBorders>
          </w:tcPr>
          <w:p w:rsidR="00AE14AB" w:rsidRPr="00CA5F85" w:rsidRDefault="00A20347" w:rsidP="00201AE6">
            <w:pPr>
              <w:pStyle w:val="TableParagraph"/>
              <w:spacing w:before="64" w:line="230" w:lineRule="auto"/>
              <w:rPr>
                <w:sz w:val="16"/>
              </w:rPr>
            </w:pPr>
            <w:r w:rsidRPr="00CA5F85">
              <w:rPr>
                <w:sz w:val="16"/>
              </w:rPr>
              <w:t>Kurzzeitig (einmaliger Kontakt)</w:t>
            </w:r>
          </w:p>
        </w:tc>
      </w:tr>
    </w:tbl>
    <w:p w:rsidR="00AE14AB" w:rsidRPr="00CA5F85" w:rsidRDefault="00AE14AB">
      <w:pPr>
        <w:pStyle w:val="BodyText"/>
        <w:spacing w:before="3"/>
        <w:ind w:left="0"/>
        <w:rPr>
          <w:b/>
          <w:sz w:val="8"/>
        </w:rPr>
      </w:pPr>
    </w:p>
    <w:p w:rsidR="00AE14AB" w:rsidRPr="00CA5F85" w:rsidRDefault="00A20347">
      <w:pPr>
        <w:pStyle w:val="ListParagraph"/>
        <w:numPr>
          <w:ilvl w:val="1"/>
          <w:numId w:val="11"/>
        </w:numPr>
        <w:tabs>
          <w:tab w:val="left" w:pos="750"/>
          <w:tab w:val="left" w:pos="751"/>
        </w:tabs>
        <w:spacing w:before="92"/>
        <w:rPr>
          <w:b/>
          <w:sz w:val="20"/>
        </w:rPr>
      </w:pPr>
      <w:bookmarkStart w:id="84" w:name="8.2_Exposure_controls"/>
      <w:bookmarkEnd w:id="84"/>
      <w:r w:rsidRPr="00CA5F85">
        <w:rPr>
          <w:b/>
          <w:sz w:val="20"/>
        </w:rPr>
        <w:t>Begrenzung und Überwachung der Exposition</w:t>
      </w:r>
    </w:p>
    <w:p w:rsidR="00AE14AB" w:rsidRPr="00CA5F85" w:rsidRDefault="00A20347">
      <w:pPr>
        <w:pStyle w:val="Heading3"/>
        <w:spacing w:before="90"/>
      </w:pPr>
      <w:bookmarkStart w:id="85" w:name="Appropriate_engineering_controls"/>
      <w:bookmarkEnd w:id="85"/>
      <w:r w:rsidRPr="00CA5F85">
        <w:t>Geeignete technische Steuerungseinrichtungen</w:t>
      </w:r>
    </w:p>
    <w:p w:rsidR="00AE14AB" w:rsidRPr="00CA5F85" w:rsidRDefault="00A20347">
      <w:pPr>
        <w:pStyle w:val="BodyText"/>
      </w:pPr>
      <w:r w:rsidRPr="00CA5F85">
        <w:t>Türen und Fenster öffnen, um ausreichende Belüftung sicherzustellen. Wenn dies nicht möglich ist, ist ein Ventilator zum verbesserten Luftaustausch zu verwenden.</w:t>
      </w:r>
    </w:p>
    <w:p w:rsidR="00AE14AB" w:rsidRPr="00CA5F85" w:rsidRDefault="00A20347">
      <w:pPr>
        <w:pStyle w:val="Heading3"/>
        <w:spacing w:before="137" w:line="333" w:lineRule="auto"/>
        <w:ind w:right="4207"/>
      </w:pPr>
      <w:r w:rsidRPr="00CA5F85">
        <w:rPr>
          <w:noProof/>
          <w:lang w:eastAsia="en-GB"/>
        </w:rPr>
        <w:drawing>
          <wp:anchor distT="0" distB="0" distL="0" distR="0" simplePos="0" relativeHeight="268328807" behindDoc="1" locked="0" layoutInCell="1" allowOverlap="1">
            <wp:simplePos x="0" y="0"/>
            <wp:positionH relativeFrom="page">
              <wp:posOffset>4044950</wp:posOffset>
            </wp:positionH>
            <wp:positionV relativeFrom="paragraph">
              <wp:posOffset>301967</wp:posOffset>
            </wp:positionV>
            <wp:extent cx="323971" cy="324013"/>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7" cstate="print"/>
                    <a:stretch>
                      <a:fillRect/>
                    </a:stretch>
                  </pic:blipFill>
                  <pic:spPr>
                    <a:xfrm>
                      <a:off x="0" y="0"/>
                      <a:ext cx="323971" cy="324013"/>
                    </a:xfrm>
                    <a:prstGeom prst="rect">
                      <a:avLst/>
                    </a:prstGeom>
                  </pic:spPr>
                </pic:pic>
              </a:graphicData>
            </a:graphic>
          </wp:anchor>
        </w:drawing>
      </w:r>
      <w:bookmarkStart w:id="86" w:name="Individual_protection_measures_(personal"/>
      <w:bookmarkEnd w:id="86"/>
      <w:r w:rsidRPr="00CA5F85">
        <w:t>Individuelle Schutzmaßnahmen (persönliche Schutzausrüstung)</w:t>
      </w:r>
      <w:bookmarkStart w:id="87" w:name="Eye/face_protection"/>
      <w:bookmarkEnd w:id="87"/>
      <w:r w:rsidRPr="00CA5F85">
        <w:t xml:space="preserve"> Augen-/Gesichtsschutz</w:t>
      </w:r>
    </w:p>
    <w:p w:rsidR="00AE14AB" w:rsidRPr="00CA5F85" w:rsidRDefault="00AE14AB">
      <w:pPr>
        <w:pStyle w:val="BodyText"/>
        <w:spacing w:before="0"/>
        <w:ind w:left="0"/>
        <w:rPr>
          <w:sz w:val="24"/>
        </w:rPr>
      </w:pPr>
    </w:p>
    <w:p w:rsidR="00AE14AB" w:rsidRPr="00CA5F85" w:rsidRDefault="00A20347">
      <w:pPr>
        <w:pStyle w:val="BodyText"/>
        <w:spacing w:before="1"/>
      </w:pPr>
      <w:r w:rsidRPr="00CA5F85">
        <w:t>Schutzbrille mit Seitenschutz verwenden (EN 166).</w:t>
      </w:r>
    </w:p>
    <w:p w:rsidR="00AE14AB" w:rsidRPr="00CA5F85" w:rsidRDefault="00A20347">
      <w:pPr>
        <w:pStyle w:val="Heading3"/>
      </w:pPr>
      <w:bookmarkStart w:id="88" w:name="Skin_protection"/>
      <w:bookmarkEnd w:id="88"/>
      <w:r w:rsidRPr="00CA5F85">
        <w:t>Hautschutz</w:t>
      </w:r>
    </w:p>
    <w:p w:rsidR="00AE14AB" w:rsidRPr="00CA5F85" w:rsidRDefault="00A20347">
      <w:pPr>
        <w:pStyle w:val="BodyText"/>
      </w:pPr>
      <w:r w:rsidRPr="00CA5F85">
        <w:t>Schutzkleidung (EN 340).</w:t>
      </w:r>
    </w:p>
    <w:p w:rsidR="00AE14AB" w:rsidRPr="00CA5F85" w:rsidRDefault="00A20347">
      <w:pPr>
        <w:pStyle w:val="Heading3"/>
        <w:numPr>
          <w:ilvl w:val="0"/>
          <w:numId w:val="10"/>
        </w:numPr>
        <w:tabs>
          <w:tab w:val="left" w:pos="867"/>
        </w:tabs>
        <w:spacing w:before="137"/>
      </w:pPr>
      <w:r w:rsidRPr="00CA5F85">
        <w:rPr>
          <w:noProof/>
          <w:lang w:eastAsia="en-GB"/>
        </w:rPr>
        <w:drawing>
          <wp:anchor distT="0" distB="0" distL="0" distR="0" simplePos="0" relativeHeight="1312" behindDoc="0" locked="0" layoutInCell="1" allowOverlap="1">
            <wp:simplePos x="0" y="0"/>
            <wp:positionH relativeFrom="page">
              <wp:posOffset>4044950</wp:posOffset>
            </wp:positionH>
            <wp:positionV relativeFrom="paragraph">
              <wp:posOffset>98768</wp:posOffset>
            </wp:positionV>
            <wp:extent cx="324013" cy="324013"/>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8" cstate="print"/>
                    <a:stretch>
                      <a:fillRect/>
                    </a:stretch>
                  </pic:blipFill>
                  <pic:spPr>
                    <a:xfrm>
                      <a:off x="0" y="0"/>
                      <a:ext cx="324013" cy="324013"/>
                    </a:xfrm>
                    <a:prstGeom prst="rect">
                      <a:avLst/>
                    </a:prstGeom>
                  </pic:spPr>
                </pic:pic>
              </a:graphicData>
            </a:graphic>
          </wp:anchor>
        </w:drawing>
      </w:r>
      <w:bookmarkStart w:id="89" w:name="-_hand_protection"/>
      <w:bookmarkEnd w:id="89"/>
      <w:r w:rsidRPr="00CA5F85">
        <w:t>Handschutz</w:t>
      </w:r>
    </w:p>
    <w:p w:rsidR="00AE14AB" w:rsidRPr="00CA5F85" w:rsidRDefault="00AE14AB">
      <w:pPr>
        <w:sectPr w:rsidR="00AE14AB" w:rsidRPr="00CA5F85">
          <w:headerReference w:type="default" r:id="rId19"/>
          <w:pgSz w:w="11900" w:h="16840"/>
          <w:pgMar w:top="2480" w:right="740" w:bottom="860" w:left="740" w:header="703" w:footer="673" w:gutter="0"/>
          <w:cols w:space="720"/>
        </w:sectPr>
      </w:pPr>
    </w:p>
    <w:p w:rsidR="00AE14AB" w:rsidRPr="00CA5F85" w:rsidRDefault="00A20347">
      <w:pPr>
        <w:pStyle w:val="BodyText"/>
        <w:spacing w:before="129" w:line="230" w:lineRule="auto"/>
        <w:ind w:right="185"/>
      </w:pPr>
      <w:bookmarkStart w:id="90" w:name="Auto-ignition_temperature"/>
      <w:bookmarkEnd w:id="90"/>
      <w:r w:rsidRPr="00CA5F85">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AE14AB" w:rsidRPr="00CA5F85" w:rsidRDefault="00A20347">
      <w:pPr>
        <w:pStyle w:val="Heading3"/>
        <w:numPr>
          <w:ilvl w:val="0"/>
          <w:numId w:val="10"/>
        </w:numPr>
        <w:tabs>
          <w:tab w:val="left" w:pos="867"/>
        </w:tabs>
        <w:spacing w:before="134"/>
      </w:pPr>
      <w:bookmarkStart w:id="91" w:name="-_breakthrough_times_of_the_glove_materi"/>
      <w:bookmarkEnd w:id="91"/>
      <w:r w:rsidRPr="00CA5F85">
        <w:t>Durchdringungszeit des Handschuhmaterials</w:t>
      </w:r>
    </w:p>
    <w:p w:rsidR="00AE14AB" w:rsidRPr="00CA5F85" w:rsidRDefault="00A20347">
      <w:pPr>
        <w:pStyle w:val="BodyText"/>
      </w:pPr>
      <w:r w:rsidRPr="00CA5F85">
        <w:t>&gt;480 Minuten (Permeation: Level 6).</w:t>
      </w:r>
    </w:p>
    <w:p w:rsidR="00AE14AB" w:rsidRPr="00CA5F85" w:rsidRDefault="00A20347">
      <w:pPr>
        <w:pStyle w:val="Heading3"/>
        <w:numPr>
          <w:ilvl w:val="0"/>
          <w:numId w:val="10"/>
        </w:numPr>
        <w:tabs>
          <w:tab w:val="left" w:pos="867"/>
        </w:tabs>
        <w:spacing w:before="137"/>
      </w:pPr>
      <w:bookmarkStart w:id="92" w:name="-_other_protection_measures"/>
      <w:bookmarkEnd w:id="92"/>
      <w:r w:rsidRPr="00CA5F85">
        <w:t>Sonstige Schutzmaßnahmen</w:t>
      </w:r>
    </w:p>
    <w:p w:rsidR="00AE14AB" w:rsidRPr="00CA5F85" w:rsidRDefault="00A20347">
      <w:pPr>
        <w:pStyle w:val="BodyText"/>
        <w:spacing w:before="71" w:line="230" w:lineRule="auto"/>
        <w:ind w:right="490"/>
      </w:pPr>
      <w:r w:rsidRPr="00CA5F85">
        <w:t>Erholungszeiten zur Hautgeneration einhalten. Vorbeugender Hautschutz (Hautschutzcreme/-salbe) wird empfohlen. Hände nach der Handhabung gründlich waschen.</w:t>
      </w:r>
    </w:p>
    <w:p w:rsidR="00AE14AB" w:rsidRPr="00CA5F85" w:rsidRDefault="00A20347">
      <w:pPr>
        <w:pStyle w:val="Heading3"/>
        <w:spacing w:before="137"/>
      </w:pPr>
      <w:bookmarkStart w:id="93" w:name="Respiratory_protection"/>
      <w:bookmarkEnd w:id="93"/>
      <w:r w:rsidRPr="00CA5F85">
        <w:t>Atemschutz</w:t>
      </w:r>
    </w:p>
    <w:p w:rsidR="00AE14AB" w:rsidRPr="00CA5F85" w:rsidRDefault="00A20347" w:rsidP="00697E97">
      <w:pPr>
        <w:pStyle w:val="BodyText"/>
        <w:spacing w:before="66" w:line="191" w:lineRule="exact"/>
      </w:pPr>
      <w:r w:rsidRPr="00CA5F85">
        <w:t>Bei unzureichender Belüftung ist ein Atemschutz zu tragen. Typ: A (gegen organische Gase und Dämpfe mit einem Siedepunkt &gt; 65</w:t>
      </w:r>
      <w:r w:rsidR="00E5156B" w:rsidRPr="00CA5F85">
        <w:t xml:space="preserve"> </w:t>
      </w:r>
      <w:r w:rsidRPr="00CA5F85">
        <w:t>°C, Farbcode: Braun).</w:t>
      </w:r>
    </w:p>
    <w:p w:rsidR="00AE14AB" w:rsidRPr="00CA5F85" w:rsidRDefault="00A20347">
      <w:pPr>
        <w:pStyle w:val="Heading3"/>
      </w:pPr>
      <w:bookmarkStart w:id="94" w:name="Environmental_exposure_controls"/>
      <w:bookmarkEnd w:id="94"/>
      <w:r w:rsidRPr="00CA5F85">
        <w:t>Begrenzung und Überwachung der Umweltexposition</w:t>
      </w:r>
    </w:p>
    <w:p w:rsidR="00AE14AB" w:rsidRPr="00CA5F85" w:rsidRDefault="00A20347">
      <w:pPr>
        <w:pStyle w:val="BodyText"/>
      </w:pPr>
      <w:r w:rsidRPr="00CA5F85">
        <w:t>Geeignete Behälter zur Vermeidung einer Umweltbelastung verwenden. Produkt von Abläufen, Oberflächen- und Grundwasser fernhalten.</w:t>
      </w:r>
    </w:p>
    <w:p w:rsidR="00AE14AB" w:rsidRPr="00CA5F85" w:rsidRDefault="00AE14AB">
      <w:pPr>
        <w:pStyle w:val="BodyText"/>
        <w:spacing w:before="8"/>
        <w:ind w:left="0"/>
        <w:rPr>
          <w:sz w:val="20"/>
        </w:rPr>
      </w:pPr>
    </w:p>
    <w:p w:rsidR="00AE14AB" w:rsidRPr="00CA5F85" w:rsidRDefault="00A20347">
      <w:pPr>
        <w:pStyle w:val="Heading1"/>
      </w:pPr>
      <w:bookmarkStart w:id="95" w:name="_-_SECTION_9:_Physical_and_chemical_prop"/>
      <w:bookmarkStart w:id="96" w:name="9.1_Information_on_basic_physical_and_ch"/>
      <w:bookmarkEnd w:id="95"/>
      <w:bookmarkEnd w:id="96"/>
      <w:r w:rsidRPr="00CA5F85">
        <w:rPr>
          <w:color w:val="156327"/>
        </w:rPr>
        <w:t>ABSCHNITT 9: Physikalische und chemische Eigenschaften</w:t>
      </w:r>
    </w:p>
    <w:p w:rsidR="001E03AD" w:rsidRPr="00CA5F85" w:rsidRDefault="00A20347" w:rsidP="003740F4">
      <w:pPr>
        <w:pStyle w:val="Heading2"/>
        <w:numPr>
          <w:ilvl w:val="1"/>
          <w:numId w:val="9"/>
        </w:numPr>
        <w:tabs>
          <w:tab w:val="left" w:pos="750"/>
          <w:tab w:val="left" w:pos="751"/>
        </w:tabs>
        <w:spacing w:before="130" w:line="333" w:lineRule="auto"/>
        <w:ind w:right="1915"/>
      </w:pPr>
      <w:bookmarkStart w:id="97" w:name="Appearance"/>
      <w:bookmarkEnd w:id="97"/>
      <w:r w:rsidRPr="00CA5F85">
        <w:t>Angaben zu den grundlegenden physikalischen und chemischen Eigenschaften</w:t>
      </w:r>
      <w:bookmarkStart w:id="98" w:name="Physical_state"/>
      <w:bookmarkEnd w:id="98"/>
      <w:r w:rsidRPr="00CA5F85">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93"/>
              <w:ind w:left="97"/>
              <w:jc w:val="left"/>
              <w:rPr>
                <w:sz w:val="20"/>
              </w:rPr>
            </w:pPr>
            <w:r w:rsidRPr="00CA5F85">
              <w:rPr>
                <w:sz w:val="20"/>
              </w:rPr>
              <w:t>Physikalischer Zustand</w:t>
            </w:r>
          </w:p>
        </w:tc>
        <w:tc>
          <w:tcPr>
            <w:tcW w:w="4780" w:type="dxa"/>
          </w:tcPr>
          <w:p w:rsidR="00AE14AB" w:rsidRPr="00CA5F85" w:rsidRDefault="00A20347">
            <w:pPr>
              <w:pStyle w:val="TableParagraph"/>
              <w:spacing w:before="86"/>
              <w:ind w:left="97"/>
              <w:jc w:val="left"/>
              <w:rPr>
                <w:sz w:val="16"/>
              </w:rPr>
            </w:pPr>
            <w:r w:rsidRPr="00CA5F85">
              <w:rPr>
                <w:sz w:val="16"/>
              </w:rPr>
              <w:t>flüssig</w:t>
            </w:r>
          </w:p>
        </w:tc>
      </w:tr>
      <w:tr w:rsidR="00AE14AB" w:rsidRPr="00CA5F85">
        <w:trPr>
          <w:trHeight w:val="470"/>
        </w:trPr>
        <w:tc>
          <w:tcPr>
            <w:tcW w:w="4780" w:type="dxa"/>
            <w:tcBorders>
              <w:bottom w:val="double" w:sz="1" w:space="0" w:color="000000"/>
            </w:tcBorders>
          </w:tcPr>
          <w:p w:rsidR="00AE14AB" w:rsidRPr="00CA5F85" w:rsidRDefault="00A20347">
            <w:pPr>
              <w:pStyle w:val="TableParagraph"/>
              <w:spacing w:before="93"/>
              <w:ind w:left="97"/>
              <w:jc w:val="left"/>
              <w:rPr>
                <w:sz w:val="20"/>
              </w:rPr>
            </w:pPr>
            <w:r w:rsidRPr="00CA5F85">
              <w:rPr>
                <w:sz w:val="20"/>
              </w:rPr>
              <w:t>Farbe</w:t>
            </w:r>
          </w:p>
        </w:tc>
        <w:tc>
          <w:tcPr>
            <w:tcW w:w="4780" w:type="dxa"/>
            <w:tcBorders>
              <w:bottom w:val="double" w:sz="1" w:space="0" w:color="000000"/>
            </w:tcBorders>
          </w:tcPr>
          <w:p w:rsidR="00AE14AB" w:rsidRPr="00CA5F85" w:rsidRDefault="00A20347">
            <w:pPr>
              <w:pStyle w:val="TableParagraph"/>
              <w:spacing w:before="86"/>
              <w:ind w:left="97"/>
              <w:jc w:val="left"/>
              <w:rPr>
                <w:sz w:val="16"/>
              </w:rPr>
            </w:pPr>
            <w:r w:rsidRPr="00CA5F85">
              <w:rPr>
                <w:sz w:val="16"/>
              </w:rPr>
              <w:t>unterschiedlich</w:t>
            </w:r>
          </w:p>
        </w:tc>
      </w:tr>
      <w:tr w:rsidR="00AE14AB" w:rsidRPr="00CA5F85">
        <w:trPr>
          <w:trHeight w:val="470"/>
        </w:trPr>
        <w:tc>
          <w:tcPr>
            <w:tcW w:w="4780" w:type="dxa"/>
            <w:tcBorders>
              <w:top w:val="double" w:sz="1" w:space="0" w:color="000000"/>
            </w:tcBorders>
          </w:tcPr>
          <w:p w:rsidR="00AE14AB" w:rsidRPr="00CA5F85" w:rsidRDefault="00A20347">
            <w:pPr>
              <w:pStyle w:val="TableParagraph"/>
              <w:spacing w:before="113"/>
              <w:ind w:left="97"/>
              <w:jc w:val="left"/>
              <w:rPr>
                <w:sz w:val="20"/>
              </w:rPr>
            </w:pPr>
            <w:bookmarkStart w:id="99" w:name="_bookmark14"/>
            <w:bookmarkStart w:id="100" w:name="Odour"/>
            <w:bookmarkEnd w:id="99"/>
            <w:bookmarkEnd w:id="100"/>
            <w:r w:rsidRPr="00CA5F85">
              <w:rPr>
                <w:sz w:val="20"/>
              </w:rPr>
              <w:t>Geruch</w:t>
            </w:r>
          </w:p>
        </w:tc>
        <w:tc>
          <w:tcPr>
            <w:tcW w:w="4780" w:type="dxa"/>
            <w:tcBorders>
              <w:top w:val="double" w:sz="1" w:space="0" w:color="000000"/>
            </w:tcBorders>
          </w:tcPr>
          <w:p w:rsidR="00AE14AB" w:rsidRPr="00CA5F85" w:rsidRDefault="00A20347">
            <w:pPr>
              <w:pStyle w:val="TableParagraph"/>
              <w:spacing w:before="106"/>
              <w:ind w:left="97"/>
              <w:jc w:val="left"/>
              <w:rPr>
                <w:sz w:val="16"/>
              </w:rPr>
            </w:pPr>
            <w:r w:rsidRPr="00CA5F85">
              <w:rPr>
                <w:sz w:val="16"/>
              </w:rPr>
              <w:t>charakteristisch</w:t>
            </w:r>
          </w:p>
        </w:tc>
      </w:tr>
    </w:tbl>
    <w:p w:rsidR="00AE14AB" w:rsidRPr="00CA5F85" w:rsidRDefault="00A20347">
      <w:pPr>
        <w:spacing w:before="55" w:after="55"/>
        <w:ind w:left="750"/>
        <w:rPr>
          <w:b/>
          <w:sz w:val="20"/>
        </w:rPr>
      </w:pPr>
      <w:bookmarkStart w:id="101" w:name="Other_safety_parameters"/>
      <w:bookmarkStart w:id="102" w:name="pH_(value)"/>
      <w:bookmarkEnd w:id="101"/>
      <w:bookmarkEnd w:id="102"/>
      <w:r w:rsidRPr="00CA5F85">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pH (Wert)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Schmelzpunkt/Gefrierpunkt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Siedebeginn und Siedebereich</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Flammpunkt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Verdunstungsgeschwindigkeit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Entzündbarkeit (fest, gasförmig)</w:t>
            </w:r>
          </w:p>
        </w:tc>
        <w:tc>
          <w:tcPr>
            <w:tcW w:w="4780" w:type="dxa"/>
          </w:tcPr>
          <w:p w:rsidR="00AE14AB" w:rsidRPr="00CA5F85" w:rsidRDefault="00A20347">
            <w:pPr>
              <w:pStyle w:val="TableParagraph"/>
              <w:spacing w:before="121"/>
              <w:ind w:left="97"/>
              <w:jc w:val="left"/>
              <w:rPr>
                <w:sz w:val="15"/>
              </w:rPr>
            </w:pPr>
            <w:r w:rsidRPr="00CA5F85">
              <w:rPr>
                <w:sz w:val="16"/>
              </w:rPr>
              <w:t>Nicht relevant</w:t>
            </w:r>
            <w:r w:rsidRPr="00CA5F85">
              <w:rPr>
                <w:sz w:val="15"/>
              </w:rPr>
              <w:t>, (flüssig)</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Dampfdruck</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Dichte</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Dampfdichte</w:t>
            </w:r>
          </w:p>
        </w:tc>
        <w:tc>
          <w:tcPr>
            <w:tcW w:w="4780" w:type="dxa"/>
          </w:tcPr>
          <w:p w:rsidR="00AE14AB" w:rsidRPr="00CA5F85" w:rsidRDefault="00A20347">
            <w:pPr>
              <w:pStyle w:val="TableParagraph"/>
              <w:spacing w:before="121"/>
              <w:ind w:left="97"/>
              <w:jc w:val="left"/>
              <w:rPr>
                <w:sz w:val="16"/>
              </w:rPr>
            </w:pPr>
            <w:r w:rsidRPr="00CA5F85">
              <w:rPr>
                <w:sz w:val="16"/>
              </w:rPr>
              <w:t>Keine Angaben vorhanden</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Relative Dichte</w:t>
            </w:r>
          </w:p>
        </w:tc>
        <w:tc>
          <w:tcPr>
            <w:tcW w:w="4780" w:type="dxa"/>
          </w:tcPr>
          <w:p w:rsidR="00AE14AB" w:rsidRPr="00CA5F85" w:rsidRDefault="00A20347">
            <w:pPr>
              <w:pStyle w:val="TableParagraph"/>
              <w:spacing w:before="121"/>
              <w:ind w:left="97"/>
              <w:jc w:val="left"/>
              <w:rPr>
                <w:sz w:val="16"/>
              </w:rPr>
            </w:pPr>
            <w:r w:rsidRPr="00CA5F85">
              <w:rPr>
                <w:sz w:val="16"/>
              </w:rPr>
              <w:t>Keine Angaben zu dieser Eigenschaft vorhanden</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Lösbarkeit(en)</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bl>
    <w:p w:rsidR="00AE14AB" w:rsidRPr="00CA5F85" w:rsidRDefault="00A20347">
      <w:pPr>
        <w:pStyle w:val="Heading3"/>
        <w:spacing w:before="89" w:after="55"/>
      </w:pPr>
      <w:bookmarkStart w:id="103" w:name="Partition_coefficient"/>
      <w:bookmarkStart w:id="104" w:name="-_n-octanol/water_(log_KOW)"/>
      <w:bookmarkEnd w:id="103"/>
      <w:bookmarkEnd w:id="104"/>
      <w:r w:rsidRPr="00CA5F85">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 n-Octanol/Wasser (log KOW)</w:t>
            </w:r>
          </w:p>
        </w:tc>
        <w:tc>
          <w:tcPr>
            <w:tcW w:w="4780" w:type="dxa"/>
          </w:tcPr>
          <w:p w:rsidR="00AE14AB" w:rsidRPr="00CA5F85" w:rsidRDefault="00A20347">
            <w:pPr>
              <w:pStyle w:val="TableParagraph"/>
              <w:spacing w:before="121"/>
              <w:ind w:left="97"/>
              <w:jc w:val="left"/>
              <w:rPr>
                <w:sz w:val="16"/>
              </w:rPr>
            </w:pPr>
            <w:r w:rsidRPr="00CA5F85">
              <w:rPr>
                <w:sz w:val="16"/>
              </w:rPr>
              <w:t>Keine Angaben vorhanden</w:t>
            </w:r>
          </w:p>
        </w:tc>
      </w:tr>
    </w:tbl>
    <w:p w:rsidR="00AE14AB" w:rsidRPr="00CA5F85" w:rsidRDefault="00AE14AB">
      <w:pPr>
        <w:rPr>
          <w:sz w:val="16"/>
        </w:rPr>
        <w:sectPr w:rsidR="00AE14AB" w:rsidRPr="00CA5F85">
          <w:pgSz w:w="11900" w:h="16840"/>
          <w:pgMar w:top="2440" w:right="740" w:bottom="860" w:left="740" w:header="703" w:footer="673" w:gutter="0"/>
          <w:cols w:space="720"/>
        </w:sectPr>
      </w:pPr>
    </w:p>
    <w:p w:rsidR="00AE14AB" w:rsidRPr="00CA5F85" w:rsidRDefault="00AE14AB">
      <w:pPr>
        <w:pStyle w:val="BodyText"/>
        <w:spacing w:before="6"/>
        <w:ind w:left="0"/>
        <w:rPr>
          <w:sz w:val="4"/>
        </w:rPr>
      </w:pP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Selbstentzündlichkeit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Viskosität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Explosive Eigenschaften</w:t>
            </w:r>
          </w:p>
        </w:tc>
        <w:tc>
          <w:tcPr>
            <w:tcW w:w="4780" w:type="dxa"/>
          </w:tcPr>
          <w:p w:rsidR="00AE14AB" w:rsidRPr="00CA5F85" w:rsidRDefault="00A20347">
            <w:pPr>
              <w:pStyle w:val="TableParagraph"/>
              <w:spacing w:before="121"/>
              <w:ind w:left="97"/>
              <w:jc w:val="left"/>
              <w:rPr>
                <w:sz w:val="16"/>
              </w:rPr>
            </w:pPr>
            <w:r w:rsidRPr="00CA5F85">
              <w:rPr>
                <w:sz w:val="16"/>
              </w:rPr>
              <w:t>Keine</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Oxidierende Eigenschaften</w:t>
            </w:r>
          </w:p>
        </w:tc>
        <w:tc>
          <w:tcPr>
            <w:tcW w:w="4780" w:type="dxa"/>
          </w:tcPr>
          <w:p w:rsidR="00AE14AB" w:rsidRPr="00CA5F85" w:rsidRDefault="00A20347">
            <w:pPr>
              <w:pStyle w:val="TableParagraph"/>
              <w:spacing w:before="121"/>
              <w:ind w:left="97"/>
              <w:jc w:val="left"/>
              <w:rPr>
                <w:sz w:val="16"/>
              </w:rPr>
            </w:pPr>
            <w:r w:rsidRPr="00CA5F85">
              <w:rPr>
                <w:sz w:val="16"/>
              </w:rPr>
              <w:t>Keine</w:t>
            </w:r>
          </w:p>
        </w:tc>
      </w:tr>
    </w:tbl>
    <w:p w:rsidR="00AE14AB" w:rsidRPr="00CA5F85" w:rsidRDefault="00A20347">
      <w:pPr>
        <w:pStyle w:val="ListParagraph"/>
        <w:numPr>
          <w:ilvl w:val="1"/>
          <w:numId w:val="9"/>
        </w:numPr>
        <w:tabs>
          <w:tab w:val="left" w:pos="750"/>
          <w:tab w:val="left" w:pos="751"/>
        </w:tabs>
        <w:spacing w:before="129"/>
        <w:rPr>
          <w:b/>
          <w:sz w:val="20"/>
        </w:rPr>
      </w:pPr>
      <w:bookmarkStart w:id="105" w:name="_bookmark16"/>
      <w:bookmarkStart w:id="106" w:name="9.2_Other_information"/>
      <w:bookmarkEnd w:id="105"/>
      <w:bookmarkEnd w:id="106"/>
      <w:r w:rsidRPr="00CA5F85">
        <w:rPr>
          <w:b/>
          <w:sz w:val="20"/>
        </w:rPr>
        <w:t>Sonstige Angaben</w:t>
      </w:r>
    </w:p>
    <w:p w:rsidR="00AE14AB" w:rsidRPr="00CA5F85" w:rsidRDefault="00A20347">
      <w:pPr>
        <w:pStyle w:val="BodyText"/>
        <w:spacing w:before="66"/>
      </w:pPr>
      <w:r w:rsidRPr="00CA5F85">
        <w:t>Keine zusätzlichen Informationen verfügbar.</w:t>
      </w:r>
    </w:p>
    <w:p w:rsidR="00AE14AB" w:rsidRPr="00CA5F85" w:rsidRDefault="00AE14AB">
      <w:pPr>
        <w:pStyle w:val="BodyText"/>
        <w:spacing w:before="7"/>
        <w:ind w:left="0"/>
        <w:rPr>
          <w:sz w:val="20"/>
        </w:rPr>
      </w:pPr>
    </w:p>
    <w:p w:rsidR="00AE14AB" w:rsidRPr="00CA5F85" w:rsidRDefault="00A20347">
      <w:pPr>
        <w:pStyle w:val="Heading1"/>
        <w:spacing w:before="1"/>
      </w:pPr>
      <w:bookmarkStart w:id="107" w:name="_-_SECTION_10:_Stability_and_reactivity"/>
      <w:bookmarkEnd w:id="107"/>
      <w:r w:rsidRPr="00CA5F85">
        <w:rPr>
          <w:color w:val="156327"/>
        </w:rPr>
        <w:t>ABSCHNITT 10: Stabilität und Reaktivität</w:t>
      </w:r>
    </w:p>
    <w:p w:rsidR="00AE14AB" w:rsidRPr="00CA5F85" w:rsidRDefault="00A20347">
      <w:pPr>
        <w:pStyle w:val="Heading2"/>
        <w:numPr>
          <w:ilvl w:val="1"/>
          <w:numId w:val="8"/>
        </w:numPr>
        <w:tabs>
          <w:tab w:val="left" w:pos="750"/>
          <w:tab w:val="left" w:pos="751"/>
        </w:tabs>
        <w:spacing w:before="130"/>
      </w:pPr>
      <w:bookmarkStart w:id="108" w:name="10.1_Reactivity"/>
      <w:bookmarkEnd w:id="108"/>
      <w:r w:rsidRPr="00CA5F85">
        <w:t>Reaktivität</w:t>
      </w:r>
    </w:p>
    <w:p w:rsidR="00AE14AB" w:rsidRPr="00CA5F85" w:rsidRDefault="00A20347">
      <w:pPr>
        <w:pStyle w:val="BodyText"/>
      </w:pPr>
      <w:r w:rsidRPr="00CA5F85">
        <w:t>Das Material ist unter normalen Umgebungsbedingungen nicht reaktiv.</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09" w:name="10.2_Chemical_stability"/>
      <w:bookmarkEnd w:id="109"/>
      <w:r w:rsidRPr="00CA5F85">
        <w:t>Chemische Stabilität</w:t>
      </w:r>
    </w:p>
    <w:p w:rsidR="00AE14AB" w:rsidRPr="00CA5F85" w:rsidRDefault="00A20347">
      <w:pPr>
        <w:pStyle w:val="BodyText"/>
      </w:pPr>
      <w:r w:rsidRPr="00CA5F85">
        <w:t>Siehe nachfolgend „Zu vermeidende Bedingungen“.</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10" w:name="10.3_Possibility_of_hazardous_reactions"/>
      <w:bookmarkEnd w:id="110"/>
      <w:r w:rsidRPr="00CA5F85">
        <w:t>Möglichkeit gefährlicher Reaktionen</w:t>
      </w:r>
    </w:p>
    <w:p w:rsidR="00AE14AB" w:rsidRPr="00CA5F85" w:rsidRDefault="00A20347">
      <w:pPr>
        <w:pStyle w:val="BodyText"/>
      </w:pPr>
      <w:r w:rsidRPr="00CA5F85">
        <w:t>Keine bekannten gefährlichen Reaktionen.</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11" w:name="10.4_Conditions_to_avoid"/>
      <w:bookmarkEnd w:id="111"/>
      <w:r w:rsidRPr="00CA5F85">
        <w:t>Zu vermeidende Bedingungen</w:t>
      </w:r>
    </w:p>
    <w:p w:rsidR="00AE14AB" w:rsidRPr="00CA5F85" w:rsidRDefault="00A20347">
      <w:pPr>
        <w:pStyle w:val="BodyText"/>
      </w:pPr>
      <w:r w:rsidRPr="00CA5F85">
        <w:t>Von Hitze fernhalten. Keinen Temperaturen von über 50 °C/122 °F aussetzen.</w:t>
      </w:r>
    </w:p>
    <w:p w:rsidR="00AE14AB" w:rsidRPr="00CA5F85" w:rsidRDefault="00AE14AB">
      <w:pPr>
        <w:pStyle w:val="BodyText"/>
        <w:spacing w:before="4"/>
        <w:ind w:left="0"/>
        <w:rPr>
          <w:sz w:val="15"/>
        </w:rPr>
      </w:pPr>
    </w:p>
    <w:p w:rsidR="00AE14AB" w:rsidRPr="00CA5F85" w:rsidRDefault="00A20347">
      <w:pPr>
        <w:pStyle w:val="Heading2"/>
        <w:numPr>
          <w:ilvl w:val="1"/>
          <w:numId w:val="8"/>
        </w:numPr>
        <w:tabs>
          <w:tab w:val="left" w:pos="750"/>
          <w:tab w:val="left" w:pos="751"/>
        </w:tabs>
      </w:pPr>
      <w:bookmarkStart w:id="112" w:name="10.5_Incompatible_materials"/>
      <w:bookmarkEnd w:id="112"/>
      <w:r w:rsidRPr="00CA5F85">
        <w:t>Unverträgliche Materialien</w:t>
      </w:r>
    </w:p>
    <w:p w:rsidR="00AE14AB" w:rsidRPr="00CA5F85" w:rsidRDefault="00A20347">
      <w:pPr>
        <w:pStyle w:val="BodyText"/>
      </w:pPr>
      <w:r w:rsidRPr="00CA5F85">
        <w:t>Oxidationsmittel. Säure. Alkalien.</w:t>
      </w:r>
    </w:p>
    <w:p w:rsidR="00AE14AB" w:rsidRPr="00CA5F85" w:rsidRDefault="00AE14AB">
      <w:pPr>
        <w:pStyle w:val="BodyText"/>
        <w:spacing w:before="4"/>
        <w:ind w:left="0"/>
        <w:rPr>
          <w:sz w:val="15"/>
        </w:rPr>
      </w:pPr>
    </w:p>
    <w:p w:rsidR="00AE14AB" w:rsidRPr="00CA5F85" w:rsidRDefault="00A20347">
      <w:pPr>
        <w:pStyle w:val="Heading2"/>
        <w:numPr>
          <w:ilvl w:val="1"/>
          <w:numId w:val="8"/>
        </w:numPr>
        <w:tabs>
          <w:tab w:val="left" w:pos="750"/>
          <w:tab w:val="left" w:pos="751"/>
        </w:tabs>
      </w:pPr>
      <w:bookmarkStart w:id="113" w:name="10.6_Hazardous_decomposition_products"/>
      <w:bookmarkEnd w:id="113"/>
      <w:r w:rsidRPr="00CA5F85">
        <w:t>Gefährliche Zersetzungsprodukte</w:t>
      </w:r>
    </w:p>
    <w:p w:rsidR="00AE14AB" w:rsidRPr="00CA5F85" w:rsidRDefault="00A20347">
      <w:pPr>
        <w:pStyle w:val="BodyText"/>
        <w:spacing w:before="71" w:line="230" w:lineRule="auto"/>
        <w:ind w:right="668"/>
      </w:pPr>
      <w:r w:rsidRPr="00CA5F85">
        <w:t>Es sind vernünftigerweise keine gefährlichen Zersetzungsprodukte infolge von Gebrauch, Lagerung, Verschütten und Erhitzen zu erwarten. Gefährliche Verbrennungsprodukte: siehe Abschnitt 5.</w:t>
      </w:r>
    </w:p>
    <w:p w:rsidR="00AE14AB" w:rsidRPr="00CA5F85" w:rsidRDefault="00AE14AB">
      <w:pPr>
        <w:pStyle w:val="BodyText"/>
        <w:spacing w:before="9"/>
        <w:ind w:left="0"/>
        <w:rPr>
          <w:sz w:val="20"/>
        </w:rPr>
      </w:pPr>
    </w:p>
    <w:p w:rsidR="00AE14AB" w:rsidRPr="00CA5F85" w:rsidRDefault="00A20347">
      <w:pPr>
        <w:pStyle w:val="Heading1"/>
      </w:pPr>
      <w:bookmarkStart w:id="114" w:name="_-_SECTION_11:_Toxicological_information"/>
      <w:bookmarkStart w:id="115" w:name="11.1_Information_on_toxicological_effect"/>
      <w:bookmarkEnd w:id="114"/>
      <w:bookmarkEnd w:id="115"/>
      <w:r w:rsidRPr="00CA5F85">
        <w:rPr>
          <w:color w:val="156327"/>
        </w:rPr>
        <w:t>ABSCHNITT 11: Toxikologische Angaben</w:t>
      </w:r>
    </w:p>
    <w:p w:rsidR="00AE14AB" w:rsidRPr="00CA5F85" w:rsidRDefault="00A20347">
      <w:pPr>
        <w:pStyle w:val="Heading2"/>
        <w:tabs>
          <w:tab w:val="left" w:pos="750"/>
        </w:tabs>
        <w:spacing w:before="130"/>
        <w:ind w:left="110" w:firstLine="0"/>
      </w:pPr>
      <w:r w:rsidRPr="00CA5F85">
        <w:t>11.1</w:t>
      </w:r>
      <w:r w:rsidRPr="00CA5F85">
        <w:tab/>
        <w:t>Angaben zu toxikologischen Wirkungen</w:t>
      </w:r>
    </w:p>
    <w:p w:rsidR="00AE14AB" w:rsidRPr="00CA5F85" w:rsidRDefault="00A20347">
      <w:pPr>
        <w:pStyle w:val="BodyText"/>
      </w:pPr>
      <w:r w:rsidRPr="00CA5F85">
        <w:t>Es liegen keine Prüfdaten für das gesamte Gemisch vor.</w:t>
      </w:r>
    </w:p>
    <w:p w:rsidR="00AE14AB" w:rsidRPr="00CA5F85" w:rsidRDefault="00A20347">
      <w:pPr>
        <w:pStyle w:val="Heading3"/>
        <w:spacing w:before="137"/>
      </w:pPr>
      <w:r w:rsidRPr="00CA5F85">
        <w:t>Einstufungsverfahren</w:t>
      </w:r>
    </w:p>
    <w:p w:rsidR="00AE14AB" w:rsidRPr="00CA5F85" w:rsidRDefault="00A20347">
      <w:pPr>
        <w:pStyle w:val="BodyText"/>
      </w:pPr>
      <w:r w:rsidRPr="00CA5F85">
        <w:t>Die Methode zur Einstufung des Gemischs basiert auf Inhaltsstoffen des Gemischs (Additivitätsformel).</w:t>
      </w:r>
    </w:p>
    <w:p w:rsidR="00AE14AB" w:rsidRPr="00CA5F85" w:rsidRDefault="00A20347">
      <w:pPr>
        <w:pStyle w:val="Heading2"/>
        <w:spacing w:before="136"/>
        <w:ind w:firstLine="0"/>
      </w:pPr>
      <w:bookmarkStart w:id="116" w:name="Classification_according_to_GHS_(1272/20"/>
      <w:bookmarkEnd w:id="116"/>
      <w:r w:rsidRPr="00CA5F85">
        <w:t>Einstufung gemäß GHS (1272/2008/EG, CLP)</w:t>
      </w:r>
    </w:p>
    <w:p w:rsidR="00AE14AB" w:rsidRPr="00CA5F85" w:rsidRDefault="00A20347">
      <w:pPr>
        <w:pStyle w:val="Heading3"/>
        <w:spacing w:before="90"/>
      </w:pPr>
      <w:bookmarkStart w:id="117" w:name="Acute_toxicity"/>
      <w:bookmarkEnd w:id="117"/>
      <w:r w:rsidRPr="00CA5F85">
        <w:t>Akute Toxizität</w:t>
      </w:r>
    </w:p>
    <w:p w:rsidR="00AE14AB" w:rsidRPr="00CA5F85" w:rsidRDefault="00A20347">
      <w:pPr>
        <w:pStyle w:val="BodyText"/>
      </w:pPr>
      <w:r w:rsidRPr="00CA5F85">
        <w:t>Toxisch bei Verschlucken.</w:t>
      </w:r>
    </w:p>
    <w:p w:rsidR="00AE14AB" w:rsidRPr="00CA5F85" w:rsidRDefault="00A20347">
      <w:pPr>
        <w:pStyle w:val="Heading3"/>
        <w:numPr>
          <w:ilvl w:val="0"/>
          <w:numId w:val="7"/>
        </w:numPr>
        <w:tabs>
          <w:tab w:val="left" w:pos="867"/>
        </w:tabs>
        <w:spacing w:before="137"/>
        <w:ind w:right="6312"/>
      </w:pPr>
      <w:bookmarkStart w:id="118" w:name="-_acute_toxicity_estimate_(ATE)"/>
      <w:bookmarkEnd w:id="118"/>
      <w:r w:rsidRPr="00CA5F85">
        <w:t>Schätzwert akuter Toxizität (ATE)</w:t>
      </w:r>
    </w:p>
    <w:p w:rsidR="00AE14AB" w:rsidRPr="00CA5F85" w:rsidRDefault="00AE14AB">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AE14AB" w:rsidRPr="00CA5F85">
        <w:trPr>
          <w:trHeight w:val="411"/>
        </w:trPr>
        <w:tc>
          <w:tcPr>
            <w:tcW w:w="2390" w:type="dxa"/>
            <w:shd w:val="clear" w:color="auto" w:fill="A5A59F"/>
          </w:tcPr>
          <w:p w:rsidR="001E03AD" w:rsidRPr="00CA5F85" w:rsidRDefault="00A20347" w:rsidP="00201AE6">
            <w:pPr>
              <w:pStyle w:val="TableParagraph"/>
              <w:spacing w:before="122"/>
              <w:rPr>
                <w:b/>
                <w:sz w:val="17"/>
              </w:rPr>
            </w:pPr>
            <w:bookmarkStart w:id="119" w:name="_bookmark15"/>
            <w:bookmarkEnd w:id="119"/>
            <w:r w:rsidRPr="00CA5F85">
              <w:rPr>
                <w:b/>
                <w:color w:val="020202"/>
                <w:sz w:val="17"/>
              </w:rPr>
              <w:t>Expositionsweg</w:t>
            </w:r>
          </w:p>
        </w:tc>
        <w:tc>
          <w:tcPr>
            <w:tcW w:w="7170" w:type="dxa"/>
            <w:shd w:val="clear" w:color="auto" w:fill="A5A59F"/>
          </w:tcPr>
          <w:p w:rsidR="00AE14AB" w:rsidRPr="00CA5F85" w:rsidRDefault="00A20347" w:rsidP="00201AE6">
            <w:pPr>
              <w:pStyle w:val="TableParagraph"/>
              <w:spacing w:before="122"/>
              <w:rPr>
                <w:b/>
                <w:sz w:val="17"/>
              </w:rPr>
            </w:pPr>
            <w:r w:rsidRPr="00CA5F85">
              <w:rPr>
                <w:b/>
                <w:color w:val="020202"/>
                <w:sz w:val="17"/>
              </w:rPr>
              <w:t>ATE</w:t>
            </w:r>
          </w:p>
        </w:tc>
      </w:tr>
      <w:tr w:rsidR="00AE14AB" w:rsidRPr="00CA5F85">
        <w:trPr>
          <w:trHeight w:val="306"/>
        </w:trPr>
        <w:tc>
          <w:tcPr>
            <w:tcW w:w="2390" w:type="dxa"/>
          </w:tcPr>
          <w:p w:rsidR="00AE14AB" w:rsidRPr="00CA5F85" w:rsidRDefault="00A20347" w:rsidP="00201AE6">
            <w:pPr>
              <w:pStyle w:val="TableParagraph"/>
              <w:rPr>
                <w:sz w:val="16"/>
              </w:rPr>
            </w:pPr>
            <w:r w:rsidRPr="00CA5F85">
              <w:rPr>
                <w:sz w:val="16"/>
              </w:rPr>
              <w:t>Oral</w:t>
            </w:r>
          </w:p>
        </w:tc>
        <w:tc>
          <w:tcPr>
            <w:tcW w:w="7170" w:type="dxa"/>
          </w:tcPr>
          <w:p w:rsidR="00AE14AB" w:rsidRPr="00CA5F85" w:rsidRDefault="00A20347" w:rsidP="00201AE6">
            <w:pPr>
              <w:pStyle w:val="TableParagraph"/>
              <w:spacing w:before="29"/>
              <w:rPr>
                <w:sz w:val="13"/>
              </w:rPr>
            </w:pPr>
            <w:r w:rsidRPr="00CA5F85">
              <w:rPr>
                <w:sz w:val="16"/>
              </w:rPr>
              <w:t xml:space="preserve">282,9 </w:t>
            </w:r>
            <w:r w:rsidRPr="00CA5F85">
              <w:rPr>
                <w:sz w:val="13"/>
              </w:rPr>
              <w:t>mg</w:t>
            </w:r>
            <w:r w:rsidRPr="00CA5F85">
              <w:rPr>
                <w:sz w:val="16"/>
              </w:rPr>
              <w:t>/</w:t>
            </w:r>
            <w:r w:rsidRPr="00CA5F85">
              <w:rPr>
                <w:sz w:val="13"/>
              </w:rPr>
              <w:t>kg</w:t>
            </w:r>
          </w:p>
        </w:tc>
      </w:tr>
    </w:tbl>
    <w:p w:rsidR="00AE14AB" w:rsidRPr="00CA5F85" w:rsidRDefault="00A20347">
      <w:pPr>
        <w:pStyle w:val="ListParagraph"/>
        <w:numPr>
          <w:ilvl w:val="0"/>
          <w:numId w:val="7"/>
        </w:numPr>
        <w:tabs>
          <w:tab w:val="left" w:pos="867"/>
        </w:tabs>
        <w:spacing w:before="148"/>
        <w:rPr>
          <w:sz w:val="20"/>
        </w:rPr>
      </w:pPr>
      <w:bookmarkStart w:id="120" w:name="-_acute_toxicity_of_components_of_the_mi"/>
      <w:bookmarkEnd w:id="120"/>
      <w:r w:rsidRPr="00CA5F85">
        <w:rPr>
          <w:sz w:val="20"/>
        </w:rPr>
        <w:t>Akute Toxizität von Bestandteilen des Gemischs</w:t>
      </w:r>
    </w:p>
    <w:p w:rsidR="00AE14AB" w:rsidRPr="00CA5F85" w:rsidRDefault="00A20347">
      <w:pPr>
        <w:pStyle w:val="BodyText"/>
      </w:pPr>
      <w:r w:rsidRPr="00CA5F85">
        <w:t>Die Nikotin-ATEs sind in Verordnung (EG) Nr. 1272/2007, Anhang VI (ATP10), harmonisiert.</w:t>
      </w:r>
    </w:p>
    <w:p w:rsidR="00AE14AB" w:rsidRPr="00CA5F85" w:rsidRDefault="00AE14AB">
      <w:pPr>
        <w:sectPr w:rsidR="00AE14AB" w:rsidRPr="00CA5F85">
          <w:pgSz w:w="11900" w:h="16840"/>
          <w:pgMar w:top="2440" w:right="740" w:bottom="860" w:left="740" w:header="703" w:footer="673" w:gutter="0"/>
          <w:cols w:space="720"/>
        </w:sectPr>
      </w:pPr>
    </w:p>
    <w:p w:rsidR="00AE14AB" w:rsidRPr="00CA5F85" w:rsidRDefault="00AE14AB">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AE14AB" w:rsidRPr="00CA5F85">
        <w:trPr>
          <w:trHeight w:val="424"/>
        </w:trPr>
        <w:tc>
          <w:tcPr>
            <w:tcW w:w="9558" w:type="dxa"/>
            <w:gridSpan w:val="4"/>
          </w:tcPr>
          <w:p w:rsidR="00AE14AB" w:rsidRPr="00CA5F85" w:rsidRDefault="00A20347">
            <w:pPr>
              <w:pStyle w:val="TableParagraph"/>
              <w:spacing w:before="124"/>
              <w:ind w:left="100"/>
              <w:jc w:val="left"/>
              <w:rPr>
                <w:sz w:val="18"/>
              </w:rPr>
            </w:pPr>
            <w:r w:rsidRPr="00CA5F85">
              <w:rPr>
                <w:sz w:val="18"/>
              </w:rPr>
              <w:t>Schätzwert akuter Toxizität (ATE) von Bestandteilen des Gemischs</w:t>
            </w:r>
          </w:p>
        </w:tc>
      </w:tr>
      <w:tr w:rsidR="00AE14AB" w:rsidRPr="00CA5F85">
        <w:trPr>
          <w:trHeight w:val="408"/>
        </w:trPr>
        <w:tc>
          <w:tcPr>
            <w:tcW w:w="4025" w:type="dxa"/>
            <w:tcBorders>
              <w:bottom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09" w:type="dxa"/>
            <w:tcBorders>
              <w:bottom w:val="single" w:sz="6" w:space="0" w:color="000000"/>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2515" w:type="dxa"/>
            <w:tcBorders>
              <w:left w:val="single" w:sz="6" w:space="0" w:color="000000"/>
              <w:bottom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Expositionsweg</w:t>
            </w:r>
          </w:p>
        </w:tc>
        <w:tc>
          <w:tcPr>
            <w:tcW w:w="1509" w:type="dxa"/>
            <w:tcBorders>
              <w:bottom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ATE</w:t>
            </w:r>
          </w:p>
        </w:tc>
      </w:tr>
      <w:tr w:rsidR="00AE14AB" w:rsidRPr="00CA5F85">
        <w:trPr>
          <w:trHeight w:val="303"/>
        </w:trPr>
        <w:tc>
          <w:tcPr>
            <w:tcW w:w="4025" w:type="dxa"/>
            <w:tcBorders>
              <w:top w:val="single" w:sz="6" w:space="0" w:color="000000"/>
            </w:tcBorders>
          </w:tcPr>
          <w:p w:rsidR="00AE14AB" w:rsidRPr="00CA5F85" w:rsidRDefault="00A20347" w:rsidP="00201AE6">
            <w:pPr>
              <w:pStyle w:val="TableParagraph"/>
              <w:spacing w:before="58"/>
              <w:rPr>
                <w:sz w:val="16"/>
              </w:rPr>
            </w:pPr>
            <w:r w:rsidRPr="00CA5F85">
              <w:rPr>
                <w:sz w:val="16"/>
              </w:rPr>
              <w:t>Nikotin</w:t>
            </w:r>
          </w:p>
        </w:tc>
        <w:tc>
          <w:tcPr>
            <w:tcW w:w="1509"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54-11-5</w:t>
            </w:r>
          </w:p>
        </w:tc>
        <w:tc>
          <w:tcPr>
            <w:tcW w:w="2515"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oral</w:t>
            </w:r>
          </w:p>
        </w:tc>
        <w:tc>
          <w:tcPr>
            <w:tcW w:w="1509" w:type="dxa"/>
            <w:tcBorders>
              <w:top w:val="single" w:sz="6" w:space="0" w:color="000000"/>
            </w:tcBorders>
          </w:tcPr>
          <w:p w:rsidR="00AE14AB" w:rsidRPr="00CA5F85" w:rsidRDefault="00A20347" w:rsidP="00201AE6">
            <w:pPr>
              <w:pStyle w:val="TableParagraph"/>
              <w:spacing w:before="22"/>
              <w:rPr>
                <w:sz w:val="16"/>
                <w:szCs w:val="16"/>
              </w:rPr>
            </w:pPr>
            <w:r w:rsidRPr="00CA5F85">
              <w:rPr>
                <w:sz w:val="16"/>
                <w:szCs w:val="16"/>
              </w:rPr>
              <w:t>5 mg/kg</w:t>
            </w:r>
          </w:p>
        </w:tc>
      </w:tr>
      <w:tr w:rsidR="00AE14AB" w:rsidRPr="00CA5F85">
        <w:trPr>
          <w:trHeight w:val="363"/>
        </w:trPr>
        <w:tc>
          <w:tcPr>
            <w:tcW w:w="4025" w:type="dxa"/>
            <w:shd w:val="clear" w:color="auto" w:fill="E0E0E0"/>
          </w:tcPr>
          <w:p w:rsidR="00AE14AB" w:rsidRPr="00CA5F85" w:rsidRDefault="00A20347" w:rsidP="00201AE6">
            <w:pPr>
              <w:pStyle w:val="TableParagraph"/>
              <w:rPr>
                <w:sz w:val="16"/>
              </w:rPr>
            </w:pPr>
            <w:r w:rsidRPr="00CA5F85">
              <w:rPr>
                <w:sz w:val="16"/>
              </w:rPr>
              <w:t>Nikotin</w:t>
            </w:r>
          </w:p>
        </w:tc>
        <w:tc>
          <w:tcPr>
            <w:tcW w:w="150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54-11-5</w:t>
            </w:r>
          </w:p>
        </w:tc>
        <w:tc>
          <w:tcPr>
            <w:tcW w:w="2515"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Hautkontakt</w:t>
            </w:r>
          </w:p>
        </w:tc>
        <w:tc>
          <w:tcPr>
            <w:tcW w:w="1509" w:type="dxa"/>
            <w:shd w:val="clear" w:color="auto" w:fill="E0E0E0"/>
          </w:tcPr>
          <w:p w:rsidR="00AE14AB" w:rsidRPr="00CA5F85" w:rsidRDefault="00A20347" w:rsidP="00201AE6">
            <w:pPr>
              <w:pStyle w:val="TableParagraph"/>
              <w:spacing w:before="29"/>
              <w:rPr>
                <w:sz w:val="16"/>
                <w:szCs w:val="16"/>
              </w:rPr>
            </w:pPr>
            <w:r w:rsidRPr="00CA5F85">
              <w:rPr>
                <w:sz w:val="16"/>
                <w:szCs w:val="16"/>
              </w:rPr>
              <w:t>70 mg/kg</w:t>
            </w:r>
          </w:p>
        </w:tc>
      </w:tr>
      <w:tr w:rsidR="00AE14AB" w:rsidRPr="00CA5F85">
        <w:trPr>
          <w:trHeight w:val="303"/>
        </w:trPr>
        <w:tc>
          <w:tcPr>
            <w:tcW w:w="4025" w:type="dxa"/>
            <w:tcBorders>
              <w:bottom w:val="single" w:sz="6" w:space="0" w:color="000000"/>
            </w:tcBorders>
          </w:tcPr>
          <w:p w:rsidR="00AE14AB" w:rsidRPr="00CA5F85" w:rsidRDefault="00A20347" w:rsidP="00201AE6">
            <w:pPr>
              <w:pStyle w:val="TableParagraph"/>
              <w:rPr>
                <w:sz w:val="16"/>
              </w:rPr>
            </w:pPr>
            <w:r w:rsidRPr="00CA5F85">
              <w:rPr>
                <w:sz w:val="16"/>
              </w:rPr>
              <w:t>Nikotin</w:t>
            </w:r>
          </w:p>
        </w:tc>
        <w:tc>
          <w:tcPr>
            <w:tcW w:w="150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54-11-5</w:t>
            </w:r>
          </w:p>
        </w:tc>
        <w:tc>
          <w:tcPr>
            <w:tcW w:w="2515"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Einatmen: Staub/Nebel</w:t>
            </w:r>
          </w:p>
        </w:tc>
        <w:tc>
          <w:tcPr>
            <w:tcW w:w="1509" w:type="dxa"/>
            <w:tcBorders>
              <w:bottom w:val="single" w:sz="6" w:space="0" w:color="000000"/>
            </w:tcBorders>
          </w:tcPr>
          <w:p w:rsidR="00AE14AB" w:rsidRPr="00CA5F85" w:rsidRDefault="00A20347" w:rsidP="00201AE6">
            <w:pPr>
              <w:pStyle w:val="TableParagraph"/>
              <w:spacing w:before="29"/>
              <w:rPr>
                <w:sz w:val="16"/>
                <w:szCs w:val="16"/>
              </w:rPr>
            </w:pPr>
            <w:r w:rsidRPr="00CA5F85">
              <w:rPr>
                <w:sz w:val="16"/>
                <w:szCs w:val="16"/>
              </w:rPr>
              <w:t>0,19 mg/l/4h</w:t>
            </w:r>
          </w:p>
        </w:tc>
      </w:tr>
      <w:tr w:rsidR="00AE14AB" w:rsidRPr="00CA5F85">
        <w:trPr>
          <w:trHeight w:val="361"/>
        </w:trPr>
        <w:tc>
          <w:tcPr>
            <w:tcW w:w="4025"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Benzoesäure</w:t>
            </w:r>
          </w:p>
        </w:tc>
        <w:tc>
          <w:tcPr>
            <w:tcW w:w="1509"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65-85-0</w:t>
            </w:r>
          </w:p>
        </w:tc>
        <w:tc>
          <w:tcPr>
            <w:tcW w:w="2515"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Hautkontakt</w:t>
            </w:r>
          </w:p>
        </w:tc>
        <w:tc>
          <w:tcPr>
            <w:tcW w:w="1509" w:type="dxa"/>
            <w:tcBorders>
              <w:top w:val="single" w:sz="6" w:space="0" w:color="000000"/>
            </w:tcBorders>
            <w:shd w:val="clear" w:color="auto" w:fill="E0E0E0"/>
          </w:tcPr>
          <w:p w:rsidR="00AE14AB" w:rsidRPr="00CA5F85" w:rsidRDefault="00A20347" w:rsidP="00201AE6">
            <w:pPr>
              <w:pStyle w:val="TableParagraph"/>
              <w:spacing w:before="26"/>
              <w:rPr>
                <w:sz w:val="16"/>
                <w:szCs w:val="16"/>
              </w:rPr>
            </w:pPr>
            <w:r w:rsidRPr="00CA5F85">
              <w:rPr>
                <w:sz w:val="16"/>
                <w:szCs w:val="16"/>
              </w:rPr>
              <w:t>2.000 mg/kg</w:t>
            </w:r>
          </w:p>
        </w:tc>
      </w:tr>
    </w:tbl>
    <w:p w:rsidR="00AE14AB" w:rsidRPr="00CA5F85" w:rsidRDefault="00AE14AB">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69"/>
        <w:gridCol w:w="1269"/>
        <w:gridCol w:w="1269"/>
        <w:gridCol w:w="1269"/>
      </w:tblGrid>
      <w:tr w:rsidR="00AE14AB" w:rsidRPr="00CA5F85">
        <w:trPr>
          <w:trHeight w:val="421"/>
        </w:trPr>
        <w:tc>
          <w:tcPr>
            <w:tcW w:w="9560" w:type="dxa"/>
            <w:gridSpan w:val="6"/>
            <w:tcBorders>
              <w:bottom w:val="single" w:sz="6" w:space="0" w:color="000000"/>
            </w:tcBorders>
          </w:tcPr>
          <w:p w:rsidR="00AE14AB" w:rsidRPr="00CA5F85" w:rsidRDefault="00A20347">
            <w:pPr>
              <w:pStyle w:val="TableParagraph"/>
              <w:spacing w:before="124"/>
              <w:ind w:left="100"/>
              <w:jc w:val="left"/>
              <w:rPr>
                <w:sz w:val="18"/>
              </w:rPr>
            </w:pPr>
            <w:bookmarkStart w:id="121" w:name="_bookmark17"/>
            <w:bookmarkEnd w:id="121"/>
            <w:r w:rsidRPr="00CA5F85">
              <w:rPr>
                <w:sz w:val="18"/>
              </w:rPr>
              <w:t>Akute Toxizität von Bestandteilen des Gemischs</w:t>
            </w:r>
          </w:p>
        </w:tc>
      </w:tr>
      <w:tr w:rsidR="00AE14AB" w:rsidRPr="00CA5F85">
        <w:trPr>
          <w:trHeight w:val="595"/>
        </w:trPr>
        <w:tc>
          <w:tcPr>
            <w:tcW w:w="2961" w:type="dxa"/>
            <w:tcBorders>
              <w:top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Name des Stoffs</w:t>
            </w:r>
          </w:p>
        </w:tc>
        <w:tc>
          <w:tcPr>
            <w:tcW w:w="1523" w:type="dxa"/>
            <w:tcBorders>
              <w:top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CAS-Nr.</w:t>
            </w:r>
          </w:p>
        </w:tc>
        <w:tc>
          <w:tcPr>
            <w:tcW w:w="1269" w:type="dxa"/>
            <w:tcBorders>
              <w:top w:val="single" w:sz="6" w:space="0" w:color="000000"/>
              <w:right w:val="single" w:sz="6" w:space="0" w:color="000000"/>
            </w:tcBorders>
            <w:shd w:val="clear" w:color="auto" w:fill="A5A59F"/>
          </w:tcPr>
          <w:p w:rsidR="001E03AD" w:rsidRPr="00CA5F85" w:rsidRDefault="00A20347" w:rsidP="00201AE6">
            <w:pPr>
              <w:pStyle w:val="TableParagraph"/>
              <w:spacing w:before="126" w:line="230" w:lineRule="auto"/>
              <w:rPr>
                <w:b/>
                <w:sz w:val="17"/>
              </w:rPr>
            </w:pPr>
            <w:r w:rsidRPr="00CA5F85">
              <w:rPr>
                <w:b/>
                <w:color w:val="020202"/>
                <w:sz w:val="17"/>
              </w:rPr>
              <w:t>Expositions</w:t>
            </w:r>
            <w:r w:rsidR="003740F4" w:rsidRPr="00CA5F85">
              <w:rPr>
                <w:b/>
                <w:color w:val="020202"/>
                <w:sz w:val="17"/>
              </w:rPr>
              <w:softHyphen/>
            </w:r>
            <w:r w:rsidRPr="00CA5F85">
              <w:rPr>
                <w:b/>
                <w:color w:val="020202"/>
                <w:sz w:val="17"/>
              </w:rPr>
              <w:t>weg</w:t>
            </w:r>
          </w:p>
        </w:tc>
        <w:tc>
          <w:tcPr>
            <w:tcW w:w="1269" w:type="dxa"/>
            <w:tcBorders>
              <w:top w:val="single" w:sz="6" w:space="0" w:color="000000"/>
              <w:lef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Endpunkt</w:t>
            </w:r>
          </w:p>
        </w:tc>
        <w:tc>
          <w:tcPr>
            <w:tcW w:w="1269" w:type="dxa"/>
            <w:tcBorders>
              <w:top w:val="single" w:sz="6" w:space="0" w:color="000000"/>
              <w:righ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Wert</w:t>
            </w:r>
          </w:p>
        </w:tc>
        <w:tc>
          <w:tcPr>
            <w:tcW w:w="1269" w:type="dxa"/>
            <w:tcBorders>
              <w:top w:val="single" w:sz="6" w:space="0" w:color="000000"/>
              <w:lef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Tierart</w:t>
            </w:r>
          </w:p>
        </w:tc>
      </w:tr>
      <w:tr w:rsidR="00AE14AB" w:rsidRPr="00CA5F85">
        <w:trPr>
          <w:trHeight w:val="305"/>
        </w:trPr>
        <w:tc>
          <w:tcPr>
            <w:tcW w:w="2961" w:type="dxa"/>
          </w:tcPr>
          <w:p w:rsidR="00AE14AB" w:rsidRPr="00CA5F85" w:rsidRDefault="00A20347" w:rsidP="00201AE6">
            <w:pPr>
              <w:pStyle w:val="TableParagraph"/>
              <w:rPr>
                <w:sz w:val="16"/>
              </w:rPr>
            </w:pPr>
            <w:r w:rsidRPr="00CA5F85">
              <w:rPr>
                <w:sz w:val="16"/>
              </w:rPr>
              <w:t>Nikotin</w:t>
            </w:r>
          </w:p>
        </w:tc>
        <w:tc>
          <w:tcPr>
            <w:tcW w:w="1523" w:type="dxa"/>
          </w:tcPr>
          <w:p w:rsidR="00AE14AB" w:rsidRPr="00CA5F85" w:rsidRDefault="00A20347" w:rsidP="00201AE6">
            <w:pPr>
              <w:pStyle w:val="TableParagraph"/>
              <w:rPr>
                <w:sz w:val="16"/>
              </w:rPr>
            </w:pPr>
            <w:r w:rsidRPr="00CA5F85">
              <w:rPr>
                <w:sz w:val="16"/>
              </w:rPr>
              <w:t>54-11-5</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70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Ratte</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Nikotin</w:t>
            </w:r>
          </w:p>
        </w:tc>
        <w:tc>
          <w:tcPr>
            <w:tcW w:w="1523" w:type="dxa"/>
            <w:shd w:val="clear" w:color="auto" w:fill="E0E0E0"/>
          </w:tcPr>
          <w:p w:rsidR="00AE14AB" w:rsidRPr="00CA5F85" w:rsidRDefault="00A20347" w:rsidP="00201AE6">
            <w:pPr>
              <w:pStyle w:val="TableParagraph"/>
              <w:rPr>
                <w:sz w:val="16"/>
              </w:rPr>
            </w:pPr>
            <w:r w:rsidRPr="00CA5F85">
              <w:rPr>
                <w:sz w:val="16"/>
              </w:rPr>
              <w:t>54-11-5</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70,4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Kaninchen</w:t>
            </w:r>
          </w:p>
        </w:tc>
      </w:tr>
      <w:tr w:rsidR="00AE14AB" w:rsidRPr="00CA5F85">
        <w:trPr>
          <w:trHeight w:val="306"/>
        </w:trPr>
        <w:tc>
          <w:tcPr>
            <w:tcW w:w="2961" w:type="dxa"/>
          </w:tcPr>
          <w:p w:rsidR="00AE14AB" w:rsidRPr="00CA5F85" w:rsidRDefault="00A20347" w:rsidP="00201AE6">
            <w:pPr>
              <w:pStyle w:val="TableParagraph"/>
              <w:rPr>
                <w:sz w:val="16"/>
              </w:rPr>
            </w:pPr>
            <w:r w:rsidRPr="00CA5F85">
              <w:rPr>
                <w:sz w:val="16"/>
              </w:rPr>
              <w:t>Benzoesäure</w:t>
            </w:r>
          </w:p>
        </w:tc>
        <w:tc>
          <w:tcPr>
            <w:tcW w:w="1523" w:type="dxa"/>
          </w:tcPr>
          <w:p w:rsidR="00AE14AB" w:rsidRPr="00CA5F85" w:rsidRDefault="00A20347" w:rsidP="00201AE6">
            <w:pPr>
              <w:pStyle w:val="TableParagraph"/>
              <w:rPr>
                <w:sz w:val="16"/>
              </w:rPr>
            </w:pPr>
            <w:r w:rsidRPr="00CA5F85">
              <w:rPr>
                <w:sz w:val="16"/>
              </w:rPr>
              <w:t>65-85-0</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2.250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Maus</w:t>
            </w:r>
          </w:p>
        </w:tc>
      </w:tr>
      <w:tr w:rsidR="00AE14AB" w:rsidRPr="00CA5F85">
        <w:trPr>
          <w:trHeight w:val="537"/>
        </w:trPr>
        <w:tc>
          <w:tcPr>
            <w:tcW w:w="2961"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Benzoesäure</w:t>
            </w:r>
          </w:p>
        </w:tc>
        <w:tc>
          <w:tcPr>
            <w:tcW w:w="1523"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65-85-0</w:t>
            </w:r>
          </w:p>
        </w:tc>
        <w:tc>
          <w:tcPr>
            <w:tcW w:w="1269" w:type="dxa"/>
            <w:tcBorders>
              <w:bottom w:val="single" w:sz="6" w:space="0" w:color="000000"/>
              <w:right w:val="single" w:sz="6" w:space="0" w:color="000000"/>
            </w:tcBorders>
            <w:shd w:val="clear" w:color="auto" w:fill="E0E0E0"/>
          </w:tcPr>
          <w:p w:rsidR="001E03AD" w:rsidRPr="00CA5F85" w:rsidRDefault="00A20347" w:rsidP="00201AE6">
            <w:pPr>
              <w:pStyle w:val="TableParagraph"/>
              <w:spacing w:before="67" w:line="230" w:lineRule="auto"/>
              <w:rPr>
                <w:sz w:val="16"/>
              </w:rPr>
            </w:pPr>
            <w:r w:rsidRPr="00CA5F85">
              <w:rPr>
                <w:sz w:val="16"/>
              </w:rPr>
              <w:t>Einatmen: Staub/Nebel</w:t>
            </w:r>
          </w:p>
        </w:tc>
        <w:tc>
          <w:tcPr>
            <w:tcW w:w="1269"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LC50</w:t>
            </w:r>
          </w:p>
        </w:tc>
        <w:tc>
          <w:tcPr>
            <w:tcW w:w="1269" w:type="dxa"/>
            <w:tcBorders>
              <w:bottom w:val="single" w:sz="6" w:space="0" w:color="000000"/>
              <w:right w:val="single" w:sz="6" w:space="0" w:color="000000"/>
            </w:tcBorders>
            <w:shd w:val="clear" w:color="auto" w:fill="E0E0E0"/>
          </w:tcPr>
          <w:p w:rsidR="00AE14AB" w:rsidRPr="00CA5F85" w:rsidRDefault="00A20347" w:rsidP="00201AE6">
            <w:pPr>
              <w:pStyle w:val="TableParagraph"/>
              <w:spacing w:line="164" w:lineRule="exact"/>
              <w:rPr>
                <w:sz w:val="16"/>
              </w:rPr>
            </w:pPr>
            <w:r w:rsidRPr="00CA5F85">
              <w:rPr>
                <w:sz w:val="16"/>
              </w:rPr>
              <w:t xml:space="preserve">&gt;12.200 </w:t>
            </w:r>
            <w:r w:rsidRPr="00CA5F85">
              <w:rPr>
                <w:sz w:val="13"/>
              </w:rPr>
              <w:t>mg</w:t>
            </w:r>
            <w:r w:rsidRPr="00CA5F85">
              <w:rPr>
                <w:sz w:val="16"/>
              </w:rPr>
              <w:t>/</w:t>
            </w:r>
            <w:r w:rsidRPr="00CA5F85">
              <w:rPr>
                <w:sz w:val="13"/>
              </w:rPr>
              <w:t>m³</w:t>
            </w:r>
            <w:r w:rsidRPr="00CA5F85">
              <w:rPr>
                <w:sz w:val="16"/>
              </w:rPr>
              <w:t>/4h</w:t>
            </w:r>
          </w:p>
        </w:tc>
        <w:tc>
          <w:tcPr>
            <w:tcW w:w="1269"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Ratte</w:t>
            </w:r>
          </w:p>
        </w:tc>
      </w:tr>
      <w:tr w:rsidR="00AE14AB" w:rsidRPr="00CA5F85">
        <w:trPr>
          <w:trHeight w:val="303"/>
        </w:trPr>
        <w:tc>
          <w:tcPr>
            <w:tcW w:w="2961" w:type="dxa"/>
            <w:tcBorders>
              <w:top w:val="single" w:sz="6" w:space="0" w:color="000000"/>
            </w:tcBorders>
          </w:tcPr>
          <w:p w:rsidR="00AE14AB" w:rsidRPr="00CA5F85" w:rsidRDefault="00A20347" w:rsidP="00201AE6">
            <w:pPr>
              <w:pStyle w:val="TableParagraph"/>
              <w:spacing w:before="58"/>
              <w:rPr>
                <w:sz w:val="16"/>
              </w:rPr>
            </w:pPr>
            <w:r w:rsidRPr="00CA5F85">
              <w:rPr>
                <w:sz w:val="16"/>
              </w:rPr>
              <w:t>Benzoesäure</w:t>
            </w:r>
          </w:p>
        </w:tc>
        <w:tc>
          <w:tcPr>
            <w:tcW w:w="1523" w:type="dxa"/>
            <w:tcBorders>
              <w:top w:val="single" w:sz="6" w:space="0" w:color="000000"/>
            </w:tcBorders>
          </w:tcPr>
          <w:p w:rsidR="00AE14AB" w:rsidRPr="00CA5F85" w:rsidRDefault="00A20347" w:rsidP="00201AE6">
            <w:pPr>
              <w:pStyle w:val="TableParagraph"/>
              <w:spacing w:before="58"/>
              <w:rPr>
                <w:sz w:val="16"/>
              </w:rPr>
            </w:pPr>
            <w:r w:rsidRPr="00CA5F85">
              <w:rPr>
                <w:sz w:val="16"/>
              </w:rPr>
              <w:t>65-85-0</w:t>
            </w:r>
          </w:p>
        </w:tc>
        <w:tc>
          <w:tcPr>
            <w:tcW w:w="1269"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Hautkontakt</w:t>
            </w:r>
          </w:p>
        </w:tc>
        <w:tc>
          <w:tcPr>
            <w:tcW w:w="1269"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LD50</w:t>
            </w:r>
          </w:p>
        </w:tc>
        <w:tc>
          <w:tcPr>
            <w:tcW w:w="1269" w:type="dxa"/>
            <w:tcBorders>
              <w:top w:val="single" w:sz="6" w:space="0" w:color="000000"/>
              <w:right w:val="single" w:sz="6" w:space="0" w:color="000000"/>
            </w:tcBorders>
          </w:tcPr>
          <w:p w:rsidR="00AE14AB" w:rsidRPr="00CA5F85" w:rsidRDefault="00A20347" w:rsidP="00201AE6">
            <w:pPr>
              <w:pStyle w:val="TableParagraph"/>
              <w:spacing w:before="26"/>
              <w:rPr>
                <w:sz w:val="13"/>
              </w:rPr>
            </w:pPr>
            <w:r w:rsidRPr="00CA5F85">
              <w:rPr>
                <w:sz w:val="16"/>
              </w:rPr>
              <w:t xml:space="preserve">&gt;2.000 </w:t>
            </w:r>
            <w:r w:rsidRPr="00CA5F85">
              <w:rPr>
                <w:sz w:val="13"/>
              </w:rPr>
              <w:t>mg</w:t>
            </w:r>
            <w:r w:rsidRPr="00CA5F85">
              <w:rPr>
                <w:sz w:val="16"/>
              </w:rPr>
              <w:t>/</w:t>
            </w:r>
            <w:r w:rsidRPr="00CA5F85">
              <w:rPr>
                <w:sz w:val="13"/>
              </w:rPr>
              <w:t>kg</w:t>
            </w:r>
          </w:p>
        </w:tc>
        <w:tc>
          <w:tcPr>
            <w:tcW w:w="1269"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Kaninchen</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Vanillin</w:t>
            </w:r>
          </w:p>
        </w:tc>
        <w:tc>
          <w:tcPr>
            <w:tcW w:w="1523" w:type="dxa"/>
            <w:shd w:val="clear" w:color="auto" w:fill="E0E0E0"/>
          </w:tcPr>
          <w:p w:rsidR="00AE14AB" w:rsidRPr="00CA5F85" w:rsidRDefault="00A20347" w:rsidP="00201AE6">
            <w:pPr>
              <w:pStyle w:val="TableParagraph"/>
              <w:rPr>
                <w:sz w:val="16"/>
              </w:rPr>
            </w:pPr>
            <w:r w:rsidRPr="00CA5F85">
              <w:rPr>
                <w:sz w:val="16"/>
              </w:rPr>
              <w:t>121-33-5</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3.300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Ratte</w:t>
            </w:r>
          </w:p>
        </w:tc>
      </w:tr>
      <w:tr w:rsidR="00AE14AB" w:rsidRPr="00CA5F85">
        <w:trPr>
          <w:trHeight w:val="306"/>
        </w:trPr>
        <w:tc>
          <w:tcPr>
            <w:tcW w:w="2961" w:type="dxa"/>
          </w:tcPr>
          <w:p w:rsidR="00AE14AB" w:rsidRPr="00CA5F85" w:rsidRDefault="00A20347" w:rsidP="00201AE6">
            <w:pPr>
              <w:pStyle w:val="TableParagraph"/>
              <w:rPr>
                <w:sz w:val="16"/>
              </w:rPr>
            </w:pPr>
            <w:r w:rsidRPr="00CA5F85">
              <w:rPr>
                <w:sz w:val="16"/>
              </w:rPr>
              <w:t>Vanillin</w:t>
            </w:r>
          </w:p>
        </w:tc>
        <w:tc>
          <w:tcPr>
            <w:tcW w:w="1523" w:type="dxa"/>
          </w:tcPr>
          <w:p w:rsidR="00AE14AB" w:rsidRPr="00CA5F85" w:rsidRDefault="00A20347" w:rsidP="00201AE6">
            <w:pPr>
              <w:pStyle w:val="TableParagraph"/>
              <w:rPr>
                <w:sz w:val="16"/>
              </w:rPr>
            </w:pPr>
            <w:r w:rsidRPr="00CA5F85">
              <w:rPr>
                <w:sz w:val="16"/>
              </w:rPr>
              <w:t>121-33-5</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&gt;2.000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Ratte</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Linalool</w:t>
            </w:r>
          </w:p>
        </w:tc>
        <w:tc>
          <w:tcPr>
            <w:tcW w:w="1523" w:type="dxa"/>
            <w:shd w:val="clear" w:color="auto" w:fill="E0E0E0"/>
          </w:tcPr>
          <w:p w:rsidR="00AE14AB" w:rsidRPr="00CA5F85" w:rsidRDefault="00A20347" w:rsidP="00201AE6">
            <w:pPr>
              <w:pStyle w:val="TableParagraph"/>
              <w:rPr>
                <w:sz w:val="16"/>
              </w:rPr>
            </w:pPr>
            <w:r w:rsidRPr="00CA5F85">
              <w:rPr>
                <w:sz w:val="16"/>
              </w:rPr>
              <w:t>78-70-6</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2.790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Ratte</w:t>
            </w:r>
          </w:p>
        </w:tc>
      </w:tr>
      <w:tr w:rsidR="00AE14AB" w:rsidRPr="00CA5F85">
        <w:trPr>
          <w:trHeight w:val="306"/>
        </w:trPr>
        <w:tc>
          <w:tcPr>
            <w:tcW w:w="2961" w:type="dxa"/>
          </w:tcPr>
          <w:p w:rsidR="00AE14AB" w:rsidRPr="00CA5F85" w:rsidRDefault="00A20347" w:rsidP="00201AE6">
            <w:pPr>
              <w:pStyle w:val="TableParagraph"/>
              <w:rPr>
                <w:sz w:val="16"/>
              </w:rPr>
            </w:pPr>
            <w:r w:rsidRPr="00CA5F85">
              <w:rPr>
                <w:sz w:val="16"/>
              </w:rPr>
              <w:t>Linalool</w:t>
            </w:r>
          </w:p>
        </w:tc>
        <w:tc>
          <w:tcPr>
            <w:tcW w:w="1523" w:type="dxa"/>
          </w:tcPr>
          <w:p w:rsidR="00AE14AB" w:rsidRPr="00CA5F85" w:rsidRDefault="00A20347" w:rsidP="00201AE6">
            <w:pPr>
              <w:pStyle w:val="TableParagraph"/>
              <w:rPr>
                <w:sz w:val="16"/>
              </w:rPr>
            </w:pPr>
            <w:r w:rsidRPr="00CA5F85">
              <w:rPr>
                <w:sz w:val="16"/>
              </w:rPr>
              <w:t>78-70-6</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5.610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Kaninchen</w:t>
            </w:r>
          </w:p>
        </w:tc>
      </w:tr>
    </w:tbl>
    <w:p w:rsidR="00AE14AB" w:rsidRPr="00CA5F85" w:rsidRDefault="00A20347">
      <w:pPr>
        <w:pStyle w:val="Heading3"/>
        <w:spacing w:before="147"/>
      </w:pPr>
      <w:bookmarkStart w:id="122" w:name="_-_SECTION_12:_Ecological_information"/>
      <w:bookmarkStart w:id="123" w:name="Skin_corrosion/irritation"/>
      <w:bookmarkEnd w:id="122"/>
      <w:bookmarkEnd w:id="123"/>
      <w:r w:rsidRPr="00CA5F85">
        <w:t>Ätz-/Reizwirkung auf die Haut</w:t>
      </w:r>
    </w:p>
    <w:p w:rsidR="00AE14AB" w:rsidRPr="00CA5F85" w:rsidRDefault="00A20347">
      <w:pPr>
        <w:pStyle w:val="BodyText"/>
      </w:pPr>
      <w:r w:rsidRPr="00CA5F85">
        <w:t>Nicht als ätzend/reizend für die Haut einzustufen.</w:t>
      </w:r>
    </w:p>
    <w:p w:rsidR="00AE14AB" w:rsidRPr="00CA5F85" w:rsidRDefault="00A20347">
      <w:pPr>
        <w:pStyle w:val="Heading3"/>
        <w:spacing w:before="137"/>
      </w:pPr>
      <w:bookmarkStart w:id="124" w:name="Serious_eye_damage/eye_irritation"/>
      <w:bookmarkEnd w:id="124"/>
      <w:r w:rsidRPr="00CA5F85">
        <w:t>Schwere Augenschäden/Augenreizung</w:t>
      </w:r>
    </w:p>
    <w:p w:rsidR="00AE14AB" w:rsidRPr="00CA5F85" w:rsidRDefault="00A20347">
      <w:pPr>
        <w:pStyle w:val="BodyText"/>
      </w:pPr>
      <w:r w:rsidRPr="00CA5F85">
        <w:t>Nicht als schwer augenschädigend oder augenreizend einzustufen.</w:t>
      </w:r>
    </w:p>
    <w:p w:rsidR="00AE14AB" w:rsidRPr="00CA5F85" w:rsidRDefault="00A20347">
      <w:pPr>
        <w:pStyle w:val="Heading3"/>
      </w:pPr>
      <w:bookmarkStart w:id="125" w:name="Respiratory_or_skin_sensitisation"/>
      <w:bookmarkEnd w:id="125"/>
      <w:r w:rsidRPr="00CA5F85">
        <w:t>Atmungs- oder Hautsensibilisierung</w:t>
      </w:r>
    </w:p>
    <w:p w:rsidR="00AE14AB" w:rsidRPr="00CA5F85" w:rsidRDefault="00A20347">
      <w:pPr>
        <w:pStyle w:val="BodyText"/>
      </w:pPr>
      <w:r w:rsidRPr="00CA5F85">
        <w:t>Enthält Linalool. Kann eine allergische Reaktion auslösen.</w:t>
      </w:r>
    </w:p>
    <w:p w:rsidR="00AE14AB" w:rsidRPr="00CA5F85" w:rsidRDefault="00A20347">
      <w:pPr>
        <w:pStyle w:val="Heading3"/>
        <w:spacing w:before="137"/>
      </w:pPr>
      <w:bookmarkStart w:id="126" w:name="Germ_cell_mutagenicity"/>
      <w:bookmarkEnd w:id="126"/>
      <w:r w:rsidRPr="00CA5F85">
        <w:t>Keimzell-Mutagenität</w:t>
      </w:r>
    </w:p>
    <w:p w:rsidR="00AE14AB" w:rsidRPr="00CA5F85" w:rsidRDefault="00A20347">
      <w:pPr>
        <w:pStyle w:val="BodyText"/>
      </w:pPr>
      <w:r w:rsidRPr="00CA5F85">
        <w:t>Nicht als keimzell-mutagen einzustufen.</w:t>
      </w:r>
    </w:p>
    <w:p w:rsidR="00AE14AB" w:rsidRPr="00CA5F85" w:rsidRDefault="00A20347">
      <w:pPr>
        <w:pStyle w:val="Heading3"/>
      </w:pPr>
      <w:bookmarkStart w:id="127" w:name="Carcinogenicity"/>
      <w:bookmarkEnd w:id="127"/>
      <w:r w:rsidRPr="00CA5F85">
        <w:t>Karzinogenität</w:t>
      </w:r>
    </w:p>
    <w:p w:rsidR="00AE14AB" w:rsidRPr="00CA5F85" w:rsidRDefault="00A20347">
      <w:pPr>
        <w:pStyle w:val="BodyText"/>
      </w:pPr>
      <w:r w:rsidRPr="00CA5F85">
        <w:t>Nicht als karzinogen einzustufen.</w:t>
      </w:r>
    </w:p>
    <w:p w:rsidR="00AE14AB" w:rsidRPr="00CA5F85" w:rsidRDefault="00A20347">
      <w:pPr>
        <w:pStyle w:val="Heading3"/>
        <w:spacing w:before="137"/>
      </w:pPr>
      <w:bookmarkStart w:id="128" w:name="Reproductive_toxicity"/>
      <w:bookmarkEnd w:id="128"/>
      <w:r w:rsidRPr="00CA5F85">
        <w:t>Reproduktivitätstoxizität</w:t>
      </w:r>
    </w:p>
    <w:p w:rsidR="00AE14AB" w:rsidRPr="00CA5F85" w:rsidRDefault="00A20347">
      <w:pPr>
        <w:pStyle w:val="BodyText"/>
      </w:pPr>
      <w:r w:rsidRPr="00CA5F85">
        <w:t>Nicht als Reproduktionstoxin einzustufen.</w:t>
      </w:r>
    </w:p>
    <w:p w:rsidR="00AE14AB" w:rsidRPr="00CA5F85" w:rsidRDefault="00A20347">
      <w:pPr>
        <w:pStyle w:val="Heading3"/>
      </w:pPr>
      <w:bookmarkStart w:id="129" w:name="_bookmark18"/>
      <w:bookmarkStart w:id="130" w:name="Specific_target_organ_toxicity_-_single_"/>
      <w:bookmarkEnd w:id="129"/>
      <w:bookmarkEnd w:id="130"/>
      <w:r w:rsidRPr="00CA5F85">
        <w:t>Spezifische Zielorgan-Toxizität bei einmaliger Exposition</w:t>
      </w:r>
    </w:p>
    <w:p w:rsidR="00AE14AB" w:rsidRPr="00CA5F85" w:rsidRDefault="00A20347">
      <w:pPr>
        <w:pStyle w:val="BodyText"/>
      </w:pPr>
      <w:r w:rsidRPr="00CA5F85">
        <w:t>Nicht als zielorgantoxisch (einmalige Exposition) einzustufen.</w:t>
      </w:r>
    </w:p>
    <w:p w:rsidR="00AE14AB" w:rsidRPr="00CA5F85" w:rsidRDefault="00A20347">
      <w:pPr>
        <w:pStyle w:val="Heading3"/>
        <w:spacing w:before="137"/>
      </w:pPr>
      <w:bookmarkStart w:id="131" w:name="Specific_target_organ_toxicity_-_repeate"/>
      <w:bookmarkEnd w:id="131"/>
      <w:r w:rsidRPr="00CA5F85">
        <w:t>Spezifische Zielorgan-Toxizität bei wiederholter Exposition</w:t>
      </w:r>
    </w:p>
    <w:p w:rsidR="00AE14AB" w:rsidRPr="00CA5F85" w:rsidRDefault="00A20347">
      <w:pPr>
        <w:pStyle w:val="BodyText"/>
      </w:pPr>
      <w:r w:rsidRPr="00CA5F85">
        <w:t>Nicht als zielorgantoxisch (wiederholte Exposition) einzustufen.</w:t>
      </w:r>
    </w:p>
    <w:p w:rsidR="00AE14AB" w:rsidRPr="00CA5F85" w:rsidRDefault="00A20347">
      <w:pPr>
        <w:pStyle w:val="Heading3"/>
      </w:pPr>
      <w:bookmarkStart w:id="132" w:name="Aspiration_hazard"/>
      <w:bookmarkEnd w:id="132"/>
      <w:r w:rsidRPr="00CA5F85">
        <w:t>Aspirationsgefahr</w:t>
      </w:r>
    </w:p>
    <w:p w:rsidR="00AE14AB" w:rsidRPr="00CA5F85" w:rsidRDefault="00A20347">
      <w:pPr>
        <w:pStyle w:val="BodyText"/>
        <w:spacing w:before="66"/>
      </w:pPr>
      <w:r w:rsidRPr="00CA5F85">
        <w:t>Nicht als aspirationsgefährlich einzustufen.</w:t>
      </w:r>
    </w:p>
    <w:p w:rsidR="00AE14AB" w:rsidRPr="00CA5F85" w:rsidRDefault="00AE14AB">
      <w:pPr>
        <w:sectPr w:rsidR="00AE14AB" w:rsidRPr="00CA5F85">
          <w:pgSz w:w="11900" w:h="16840"/>
          <w:pgMar w:top="244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133" w:name="_-_SECTION_13:_Disposal_considerations"/>
      <w:bookmarkEnd w:id="133"/>
    </w:p>
    <w:p w:rsidR="00AE14AB" w:rsidRPr="00CA5F85" w:rsidRDefault="00A20347">
      <w:pPr>
        <w:pStyle w:val="Heading1"/>
        <w:spacing w:before="79"/>
      </w:pPr>
      <w:bookmarkStart w:id="134" w:name="12.1_Toxicity"/>
      <w:bookmarkEnd w:id="134"/>
      <w:r w:rsidRPr="00CA5F85">
        <w:rPr>
          <w:color w:val="156327"/>
        </w:rPr>
        <w:t>ABSCHNITT 12: Umweltbezogene Angaben</w:t>
      </w:r>
    </w:p>
    <w:p w:rsidR="00AE14AB" w:rsidRPr="00CA5F85" w:rsidRDefault="00A20347">
      <w:pPr>
        <w:pStyle w:val="Heading2"/>
        <w:numPr>
          <w:ilvl w:val="1"/>
          <w:numId w:val="6"/>
        </w:numPr>
        <w:tabs>
          <w:tab w:val="left" w:pos="750"/>
          <w:tab w:val="left" w:pos="751"/>
        </w:tabs>
        <w:spacing w:before="130"/>
      </w:pPr>
      <w:r w:rsidRPr="00CA5F85">
        <w:t>Toxizität</w:t>
      </w:r>
    </w:p>
    <w:p w:rsidR="00AE14AB" w:rsidRPr="00CA5F85" w:rsidRDefault="00A20347">
      <w:pPr>
        <w:pStyle w:val="BodyText"/>
      </w:pPr>
      <w:r w:rsidRPr="00CA5F85">
        <w:t>Nicht als die aquatische Umwelt gefährdend einzustufen.</w:t>
      </w:r>
    </w:p>
    <w:p w:rsidR="00AE14AB" w:rsidRPr="00CA5F85" w:rsidRDefault="00AE14AB">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AE14AB" w:rsidRPr="00CA5F85">
        <w:trPr>
          <w:trHeight w:val="424"/>
        </w:trPr>
        <w:tc>
          <w:tcPr>
            <w:tcW w:w="9563" w:type="dxa"/>
            <w:gridSpan w:val="6"/>
          </w:tcPr>
          <w:p w:rsidR="00AE14AB" w:rsidRPr="00CA5F85" w:rsidRDefault="00A20347">
            <w:pPr>
              <w:pStyle w:val="TableParagraph"/>
              <w:spacing w:before="124"/>
              <w:ind w:left="100"/>
              <w:jc w:val="left"/>
              <w:rPr>
                <w:sz w:val="18"/>
              </w:rPr>
            </w:pPr>
            <w:bookmarkStart w:id="135" w:name="_bookmark19"/>
            <w:bookmarkEnd w:id="135"/>
            <w:r w:rsidRPr="00CA5F85">
              <w:rPr>
                <w:sz w:val="18"/>
              </w:rPr>
              <w:t>Aquatische Toxizität (akut) von Bestandteilen des Gemischs</w:t>
            </w:r>
          </w:p>
        </w:tc>
      </w:tr>
      <w:tr w:rsidR="00AE14AB" w:rsidRPr="00CA5F85" w:rsidTr="003740F4">
        <w:trPr>
          <w:trHeight w:val="597"/>
        </w:trPr>
        <w:tc>
          <w:tcPr>
            <w:tcW w:w="191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30"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1530" w:type="dxa"/>
            <w:tcBorders>
              <w:left w:val="single" w:sz="6" w:space="0" w:color="000000"/>
            </w:tcBorders>
            <w:shd w:val="clear" w:color="auto" w:fill="A5A59F"/>
          </w:tcPr>
          <w:p w:rsidR="001E03AD" w:rsidRPr="00CA5F85" w:rsidRDefault="00A20347" w:rsidP="00201AE6">
            <w:pPr>
              <w:pStyle w:val="TableParagraph"/>
              <w:spacing w:before="122"/>
              <w:rPr>
                <w:b/>
                <w:sz w:val="17"/>
                <w:szCs w:val="20"/>
              </w:rPr>
            </w:pPr>
            <w:r w:rsidRPr="00CA5F85">
              <w:rPr>
                <w:b/>
                <w:color w:val="020202"/>
                <w:sz w:val="17"/>
              </w:rPr>
              <w:t>Endpunkt</w:t>
            </w:r>
          </w:p>
        </w:tc>
        <w:tc>
          <w:tcPr>
            <w:tcW w:w="1530" w:type="dxa"/>
            <w:shd w:val="clear" w:color="auto" w:fill="A5A59F"/>
          </w:tcPr>
          <w:p w:rsidR="00AE14AB" w:rsidRPr="00CA5F85" w:rsidRDefault="00A20347" w:rsidP="00201AE6">
            <w:pPr>
              <w:pStyle w:val="TableParagraph"/>
              <w:spacing w:before="122"/>
              <w:rPr>
                <w:b/>
                <w:sz w:val="17"/>
              </w:rPr>
            </w:pPr>
            <w:r w:rsidRPr="00CA5F85">
              <w:rPr>
                <w:b/>
                <w:color w:val="020202"/>
                <w:sz w:val="17"/>
              </w:rPr>
              <w:t>Wert</w:t>
            </w:r>
          </w:p>
        </w:tc>
        <w:tc>
          <w:tcPr>
            <w:tcW w:w="1679"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Tierart</w:t>
            </w:r>
          </w:p>
        </w:tc>
        <w:tc>
          <w:tcPr>
            <w:tcW w:w="1382" w:type="dxa"/>
            <w:tcBorders>
              <w:left w:val="single" w:sz="6" w:space="0" w:color="000000"/>
            </w:tcBorders>
            <w:shd w:val="clear" w:color="auto" w:fill="A5A59F"/>
          </w:tcPr>
          <w:p w:rsidR="001E03AD" w:rsidRPr="00CA5F85" w:rsidRDefault="00A20347" w:rsidP="00201AE6">
            <w:pPr>
              <w:pStyle w:val="TableParagraph"/>
              <w:spacing w:before="129" w:line="230" w:lineRule="auto"/>
              <w:rPr>
                <w:b/>
                <w:sz w:val="17"/>
                <w:szCs w:val="20"/>
              </w:rPr>
            </w:pPr>
            <w:r w:rsidRPr="00CA5F85">
              <w:rPr>
                <w:b/>
                <w:color w:val="020202"/>
                <w:sz w:val="17"/>
              </w:rPr>
              <w:t>Expositionszeit</w:t>
            </w:r>
          </w:p>
        </w:tc>
      </w:tr>
      <w:tr w:rsidR="00AE14AB" w:rsidRPr="00CA5F85" w:rsidTr="003740F4">
        <w:trPr>
          <w:trHeight w:val="303"/>
        </w:trPr>
        <w:tc>
          <w:tcPr>
            <w:tcW w:w="1912" w:type="dxa"/>
            <w:tcBorders>
              <w:bottom w:val="single" w:sz="6" w:space="0" w:color="000000"/>
            </w:tcBorders>
          </w:tcPr>
          <w:p w:rsidR="00AE14AB" w:rsidRPr="00CA5F85" w:rsidRDefault="00A20347" w:rsidP="00201AE6">
            <w:pPr>
              <w:pStyle w:val="TableParagraph"/>
              <w:rPr>
                <w:sz w:val="16"/>
              </w:rPr>
            </w:pPr>
            <w:r w:rsidRPr="00CA5F85">
              <w:rPr>
                <w:sz w:val="16"/>
              </w:rPr>
              <w:t>Nikotin</w:t>
            </w:r>
          </w:p>
        </w:tc>
        <w:tc>
          <w:tcPr>
            <w:tcW w:w="1530"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54-11-5</w:t>
            </w:r>
          </w:p>
        </w:tc>
        <w:tc>
          <w:tcPr>
            <w:tcW w:w="1530"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tcPr>
          <w:p w:rsidR="00AE14AB" w:rsidRPr="00CA5F85" w:rsidRDefault="00A20347" w:rsidP="00201AE6">
            <w:pPr>
              <w:pStyle w:val="TableParagraph"/>
              <w:spacing w:before="29"/>
              <w:rPr>
                <w:sz w:val="13"/>
              </w:rPr>
            </w:pPr>
            <w:r w:rsidRPr="00CA5F85">
              <w:rPr>
                <w:sz w:val="16"/>
              </w:rPr>
              <w:t xml:space="preserve">0,242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48 h</w:t>
            </w:r>
          </w:p>
        </w:tc>
      </w:tr>
      <w:tr w:rsidR="00AE14AB" w:rsidRPr="00CA5F85" w:rsidTr="003740F4">
        <w:trPr>
          <w:trHeight w:val="361"/>
        </w:trPr>
        <w:tc>
          <w:tcPr>
            <w:tcW w:w="191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Nikotin</w:t>
            </w:r>
          </w:p>
        </w:tc>
        <w:tc>
          <w:tcPr>
            <w:tcW w:w="1530"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54-11-5</w:t>
            </w:r>
          </w:p>
        </w:tc>
        <w:tc>
          <w:tcPr>
            <w:tcW w:w="1530"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ErC50</w:t>
            </w:r>
          </w:p>
        </w:tc>
        <w:tc>
          <w:tcPr>
            <w:tcW w:w="1530" w:type="dxa"/>
            <w:tcBorders>
              <w:top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37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Algen</w:t>
            </w:r>
          </w:p>
        </w:tc>
        <w:tc>
          <w:tcPr>
            <w:tcW w:w="138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72 h</w:t>
            </w:r>
          </w:p>
        </w:tc>
      </w:tr>
      <w:tr w:rsidR="00AE14AB" w:rsidRPr="00CA5F85" w:rsidTr="003740F4">
        <w:trPr>
          <w:trHeight w:val="303"/>
        </w:trPr>
        <w:tc>
          <w:tcPr>
            <w:tcW w:w="1912" w:type="dxa"/>
            <w:tcBorders>
              <w:bottom w:val="single" w:sz="6" w:space="0" w:color="000000"/>
            </w:tcBorders>
          </w:tcPr>
          <w:p w:rsidR="00AE14AB" w:rsidRPr="00CA5F85" w:rsidRDefault="00A20347" w:rsidP="00201AE6">
            <w:pPr>
              <w:pStyle w:val="TableParagraph"/>
              <w:rPr>
                <w:sz w:val="16"/>
              </w:rPr>
            </w:pPr>
            <w:r w:rsidRPr="00CA5F85">
              <w:rPr>
                <w:sz w:val="16"/>
              </w:rPr>
              <w:t>Benzoesäure</w:t>
            </w:r>
          </w:p>
        </w:tc>
        <w:tc>
          <w:tcPr>
            <w:tcW w:w="1530"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65-85-0</w:t>
            </w:r>
          </w:p>
        </w:tc>
        <w:tc>
          <w:tcPr>
            <w:tcW w:w="1530"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LC50</w:t>
            </w:r>
          </w:p>
        </w:tc>
        <w:tc>
          <w:tcPr>
            <w:tcW w:w="1530" w:type="dxa"/>
            <w:tcBorders>
              <w:bottom w:val="single" w:sz="6" w:space="0" w:color="000000"/>
            </w:tcBorders>
          </w:tcPr>
          <w:p w:rsidR="00AE14AB" w:rsidRPr="00CA5F85" w:rsidRDefault="00A20347" w:rsidP="00201AE6">
            <w:pPr>
              <w:pStyle w:val="TableParagraph"/>
              <w:spacing w:before="29"/>
              <w:rPr>
                <w:sz w:val="13"/>
              </w:rPr>
            </w:pPr>
            <w:r w:rsidRPr="00CA5F85">
              <w:rPr>
                <w:sz w:val="16"/>
              </w:rPr>
              <w:t xml:space="preserve">47,3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96 h</w:t>
            </w:r>
          </w:p>
        </w:tc>
      </w:tr>
      <w:tr w:rsidR="00AE14AB" w:rsidRPr="00CA5F85" w:rsidTr="003740F4">
        <w:trPr>
          <w:trHeight w:val="361"/>
        </w:trPr>
        <w:tc>
          <w:tcPr>
            <w:tcW w:w="191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Benzoesäure</w:t>
            </w:r>
          </w:p>
        </w:tc>
        <w:tc>
          <w:tcPr>
            <w:tcW w:w="1530"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65-85-0</w:t>
            </w:r>
          </w:p>
        </w:tc>
        <w:tc>
          <w:tcPr>
            <w:tcW w:w="1530"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ErC50</w:t>
            </w:r>
          </w:p>
        </w:tc>
        <w:tc>
          <w:tcPr>
            <w:tcW w:w="1530" w:type="dxa"/>
            <w:tcBorders>
              <w:top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&gt;33,1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Algen</w:t>
            </w:r>
          </w:p>
        </w:tc>
        <w:tc>
          <w:tcPr>
            <w:tcW w:w="138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72 h</w:t>
            </w:r>
          </w:p>
        </w:tc>
      </w:tr>
      <w:tr w:rsidR="00AE14AB" w:rsidRPr="00CA5F85" w:rsidTr="003740F4">
        <w:trPr>
          <w:trHeight w:val="305"/>
        </w:trPr>
        <w:tc>
          <w:tcPr>
            <w:tcW w:w="1912" w:type="dxa"/>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tcPr>
          <w:p w:rsidR="00AE14AB" w:rsidRPr="00CA5F85" w:rsidRDefault="00A20347" w:rsidP="00201AE6">
            <w:pPr>
              <w:pStyle w:val="TableParagraph"/>
              <w:rPr>
                <w:sz w:val="16"/>
              </w:rPr>
            </w:pPr>
            <w:r w:rsidRPr="00CA5F85">
              <w:rPr>
                <w:sz w:val="16"/>
              </w:rPr>
              <w:t>LC50</w:t>
            </w:r>
          </w:p>
        </w:tc>
        <w:tc>
          <w:tcPr>
            <w:tcW w:w="1530" w:type="dxa"/>
          </w:tcPr>
          <w:p w:rsidR="00AE14AB" w:rsidRPr="00CA5F85" w:rsidRDefault="00A20347" w:rsidP="00201AE6">
            <w:pPr>
              <w:pStyle w:val="TableParagraph"/>
              <w:spacing w:before="29"/>
              <w:rPr>
                <w:sz w:val="13"/>
              </w:rPr>
            </w:pPr>
            <w:r w:rsidRPr="00CA5F85">
              <w:rPr>
                <w:sz w:val="16"/>
              </w:rPr>
              <w:t xml:space="preserve">57 </w:t>
            </w:r>
            <w:r w:rsidRPr="00CA5F85">
              <w:rPr>
                <w:sz w:val="13"/>
              </w:rPr>
              <w:t>mg</w:t>
            </w:r>
            <w:r w:rsidRPr="00CA5F85">
              <w:rPr>
                <w:sz w:val="16"/>
              </w:rPr>
              <w:t>/</w:t>
            </w:r>
            <w:r w:rsidRPr="00CA5F85">
              <w:rPr>
                <w:sz w:val="13"/>
              </w:rPr>
              <w:t>l</w:t>
            </w:r>
          </w:p>
        </w:tc>
        <w:tc>
          <w:tcPr>
            <w:tcW w:w="1679" w:type="dxa"/>
            <w:tcBorders>
              <w:right w:val="single" w:sz="6" w:space="0" w:color="000000"/>
            </w:tcBorders>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tcBorders>
          </w:tcPr>
          <w:p w:rsidR="00AE14AB" w:rsidRPr="00CA5F85" w:rsidRDefault="00A20347" w:rsidP="00201AE6">
            <w:pPr>
              <w:pStyle w:val="TableParagraph"/>
              <w:rPr>
                <w:sz w:val="16"/>
              </w:rPr>
            </w:pPr>
            <w:r w:rsidRPr="00CA5F85">
              <w:rPr>
                <w:sz w:val="16"/>
              </w:rPr>
              <w:t>96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36,79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48 h</w:t>
            </w:r>
          </w:p>
        </w:tc>
      </w:tr>
      <w:tr w:rsidR="00AE14AB" w:rsidRPr="00CA5F85" w:rsidTr="003740F4">
        <w:trPr>
          <w:trHeight w:val="306"/>
        </w:trPr>
        <w:tc>
          <w:tcPr>
            <w:tcW w:w="1912" w:type="dxa"/>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tcPr>
          <w:p w:rsidR="00AE14AB" w:rsidRPr="00CA5F85" w:rsidRDefault="00A20347" w:rsidP="00201AE6">
            <w:pPr>
              <w:pStyle w:val="TableParagraph"/>
              <w:rPr>
                <w:sz w:val="16"/>
              </w:rPr>
            </w:pPr>
            <w:r w:rsidRPr="00CA5F85">
              <w:rPr>
                <w:sz w:val="16"/>
              </w:rPr>
              <w:t>ErC50</w:t>
            </w:r>
          </w:p>
        </w:tc>
        <w:tc>
          <w:tcPr>
            <w:tcW w:w="1530" w:type="dxa"/>
          </w:tcPr>
          <w:p w:rsidR="00AE14AB" w:rsidRPr="00CA5F85" w:rsidRDefault="00A20347" w:rsidP="00201AE6">
            <w:pPr>
              <w:pStyle w:val="TableParagraph"/>
              <w:spacing w:before="29"/>
              <w:rPr>
                <w:sz w:val="13"/>
              </w:rPr>
            </w:pPr>
            <w:r w:rsidRPr="00CA5F85">
              <w:rPr>
                <w:sz w:val="16"/>
              </w:rPr>
              <w:t xml:space="preserve">120 </w:t>
            </w:r>
            <w:r w:rsidRPr="00CA5F85">
              <w:rPr>
                <w:sz w:val="13"/>
              </w:rPr>
              <w:t>mg</w:t>
            </w:r>
            <w:r w:rsidRPr="00CA5F85">
              <w:rPr>
                <w:sz w:val="16"/>
              </w:rPr>
              <w:t>/</w:t>
            </w:r>
            <w:r w:rsidRPr="00CA5F85">
              <w:rPr>
                <w:sz w:val="13"/>
              </w:rPr>
              <w:t>l</w:t>
            </w:r>
          </w:p>
        </w:tc>
        <w:tc>
          <w:tcPr>
            <w:tcW w:w="1679" w:type="dxa"/>
            <w:tcBorders>
              <w:right w:val="single" w:sz="6" w:space="0" w:color="000000"/>
            </w:tcBorders>
          </w:tcPr>
          <w:p w:rsidR="00AE14AB" w:rsidRPr="00CA5F85" w:rsidRDefault="00A20347" w:rsidP="00201AE6">
            <w:pPr>
              <w:pStyle w:val="TableParagraph"/>
              <w:rPr>
                <w:sz w:val="16"/>
              </w:rPr>
            </w:pPr>
            <w:r w:rsidRPr="00CA5F85">
              <w:rPr>
                <w:sz w:val="16"/>
              </w:rPr>
              <w:t>Algen</w:t>
            </w:r>
          </w:p>
        </w:tc>
        <w:tc>
          <w:tcPr>
            <w:tcW w:w="1382" w:type="dxa"/>
            <w:tcBorders>
              <w:left w:val="single" w:sz="6" w:space="0" w:color="000000"/>
            </w:tcBorders>
          </w:tcPr>
          <w:p w:rsidR="00AE14AB" w:rsidRPr="00CA5F85" w:rsidRDefault="00A20347" w:rsidP="00201AE6">
            <w:pPr>
              <w:pStyle w:val="TableParagraph"/>
              <w:rPr>
                <w:sz w:val="16"/>
              </w:rPr>
            </w:pPr>
            <w:r w:rsidRPr="00CA5F85">
              <w:rPr>
                <w:sz w:val="16"/>
              </w:rPr>
              <w:t>72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Linalool</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27,8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96 h</w:t>
            </w:r>
          </w:p>
        </w:tc>
      </w:tr>
      <w:tr w:rsidR="00AE14AB" w:rsidRPr="00CA5F85" w:rsidTr="003740F4">
        <w:trPr>
          <w:trHeight w:val="303"/>
        </w:trPr>
        <w:tc>
          <w:tcPr>
            <w:tcW w:w="1912" w:type="dxa"/>
            <w:tcBorders>
              <w:bottom w:val="single" w:sz="6" w:space="0" w:color="000000"/>
            </w:tcBorders>
          </w:tcPr>
          <w:p w:rsidR="00AE14AB" w:rsidRPr="00CA5F85" w:rsidRDefault="00A20347" w:rsidP="00201AE6">
            <w:pPr>
              <w:pStyle w:val="TableParagraph"/>
              <w:rPr>
                <w:sz w:val="16"/>
              </w:rPr>
            </w:pPr>
            <w:r w:rsidRPr="00CA5F85">
              <w:rPr>
                <w:sz w:val="16"/>
              </w:rPr>
              <w:t>Linalool</w:t>
            </w:r>
          </w:p>
        </w:tc>
        <w:tc>
          <w:tcPr>
            <w:tcW w:w="1530"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tcPr>
          <w:p w:rsidR="00AE14AB" w:rsidRPr="00CA5F85" w:rsidRDefault="00A20347" w:rsidP="00201AE6">
            <w:pPr>
              <w:pStyle w:val="TableParagraph"/>
              <w:spacing w:before="29"/>
              <w:rPr>
                <w:sz w:val="13"/>
              </w:rPr>
            </w:pPr>
            <w:r w:rsidRPr="00CA5F85">
              <w:rPr>
                <w:sz w:val="16"/>
              </w:rPr>
              <w:t xml:space="preserve">59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48 h</w:t>
            </w:r>
          </w:p>
        </w:tc>
      </w:tr>
      <w:tr w:rsidR="00AE14AB" w:rsidRPr="00CA5F85" w:rsidTr="003740F4">
        <w:trPr>
          <w:trHeight w:val="361"/>
        </w:trPr>
        <w:tc>
          <w:tcPr>
            <w:tcW w:w="191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Linalool</w:t>
            </w:r>
          </w:p>
        </w:tc>
        <w:tc>
          <w:tcPr>
            <w:tcW w:w="1530"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78-70-6</w:t>
            </w:r>
          </w:p>
        </w:tc>
        <w:tc>
          <w:tcPr>
            <w:tcW w:w="1530"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ErC50</w:t>
            </w:r>
          </w:p>
        </w:tc>
        <w:tc>
          <w:tcPr>
            <w:tcW w:w="1530" w:type="dxa"/>
            <w:tcBorders>
              <w:top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156,7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Algen</w:t>
            </w:r>
          </w:p>
        </w:tc>
        <w:tc>
          <w:tcPr>
            <w:tcW w:w="138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96 h</w:t>
            </w:r>
          </w:p>
        </w:tc>
      </w:tr>
    </w:tbl>
    <w:p w:rsidR="00AE14AB" w:rsidRPr="00CA5F85" w:rsidRDefault="00AE14AB">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AE14AB" w:rsidRPr="00CA5F85">
        <w:trPr>
          <w:trHeight w:val="423"/>
        </w:trPr>
        <w:tc>
          <w:tcPr>
            <w:tcW w:w="9563" w:type="dxa"/>
            <w:gridSpan w:val="6"/>
          </w:tcPr>
          <w:p w:rsidR="00AE14AB" w:rsidRPr="00CA5F85" w:rsidRDefault="00A20347">
            <w:pPr>
              <w:pStyle w:val="TableParagraph"/>
              <w:spacing w:before="124"/>
              <w:ind w:left="100"/>
              <w:jc w:val="left"/>
              <w:rPr>
                <w:sz w:val="18"/>
              </w:rPr>
            </w:pPr>
            <w:bookmarkStart w:id="136" w:name="_bookmark20"/>
            <w:bookmarkEnd w:id="136"/>
            <w:r w:rsidRPr="00CA5F85">
              <w:rPr>
                <w:sz w:val="18"/>
              </w:rPr>
              <w:t>Aquatische Toxizität (chronisch) von Bestandteilen des Gemischs</w:t>
            </w:r>
          </w:p>
        </w:tc>
      </w:tr>
      <w:tr w:rsidR="00AE14AB" w:rsidRPr="00CA5F85" w:rsidTr="003740F4">
        <w:trPr>
          <w:trHeight w:val="597"/>
        </w:trPr>
        <w:tc>
          <w:tcPr>
            <w:tcW w:w="191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30"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1530" w:type="dxa"/>
            <w:tcBorders>
              <w:left w:val="single" w:sz="6" w:space="0" w:color="000000"/>
            </w:tcBorders>
            <w:shd w:val="clear" w:color="auto" w:fill="A5A59F"/>
          </w:tcPr>
          <w:p w:rsidR="001E03AD" w:rsidRPr="00CA5F85" w:rsidRDefault="00A20347" w:rsidP="00201AE6">
            <w:pPr>
              <w:pStyle w:val="TableParagraph"/>
              <w:spacing w:before="122"/>
              <w:rPr>
                <w:b/>
                <w:sz w:val="17"/>
                <w:szCs w:val="20"/>
              </w:rPr>
            </w:pPr>
            <w:r w:rsidRPr="00CA5F85">
              <w:rPr>
                <w:b/>
                <w:color w:val="020202"/>
                <w:sz w:val="17"/>
              </w:rPr>
              <w:t>Endpunkt</w:t>
            </w:r>
          </w:p>
        </w:tc>
        <w:tc>
          <w:tcPr>
            <w:tcW w:w="1530" w:type="dxa"/>
            <w:shd w:val="clear" w:color="auto" w:fill="A5A59F"/>
          </w:tcPr>
          <w:p w:rsidR="00AE14AB" w:rsidRPr="00CA5F85" w:rsidRDefault="00A20347" w:rsidP="00201AE6">
            <w:pPr>
              <w:pStyle w:val="TableParagraph"/>
              <w:spacing w:before="122"/>
              <w:rPr>
                <w:b/>
                <w:sz w:val="17"/>
              </w:rPr>
            </w:pPr>
            <w:r w:rsidRPr="00CA5F85">
              <w:rPr>
                <w:b/>
                <w:color w:val="020202"/>
                <w:sz w:val="17"/>
              </w:rPr>
              <w:t>Wert</w:t>
            </w:r>
          </w:p>
        </w:tc>
        <w:tc>
          <w:tcPr>
            <w:tcW w:w="1679"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Tierart</w:t>
            </w:r>
          </w:p>
        </w:tc>
        <w:tc>
          <w:tcPr>
            <w:tcW w:w="1382" w:type="dxa"/>
            <w:tcBorders>
              <w:left w:val="single" w:sz="6" w:space="0" w:color="000000"/>
            </w:tcBorders>
            <w:shd w:val="clear" w:color="auto" w:fill="A5A59F"/>
          </w:tcPr>
          <w:p w:rsidR="001E03AD" w:rsidRPr="00CA5F85" w:rsidRDefault="00A20347" w:rsidP="00201AE6">
            <w:pPr>
              <w:pStyle w:val="TableParagraph"/>
              <w:spacing w:before="0"/>
              <w:rPr>
                <w:b/>
                <w:sz w:val="17"/>
                <w:szCs w:val="20"/>
              </w:rPr>
            </w:pPr>
            <w:r w:rsidRPr="00CA5F85">
              <w:rPr>
                <w:b/>
                <w:color w:val="020202"/>
                <w:sz w:val="17"/>
              </w:rPr>
              <w:t>Expositionszeit</w:t>
            </w:r>
          </w:p>
        </w:tc>
      </w:tr>
      <w:tr w:rsidR="00AE14AB" w:rsidRPr="00CA5F85" w:rsidTr="003740F4">
        <w:trPr>
          <w:trHeight w:val="306"/>
        </w:trPr>
        <w:tc>
          <w:tcPr>
            <w:tcW w:w="1912" w:type="dxa"/>
          </w:tcPr>
          <w:p w:rsidR="00AE14AB" w:rsidRPr="00CA5F85" w:rsidRDefault="00A20347" w:rsidP="00201AE6">
            <w:pPr>
              <w:pStyle w:val="TableParagraph"/>
              <w:rPr>
                <w:sz w:val="16"/>
              </w:rPr>
            </w:pPr>
            <w:r w:rsidRPr="00CA5F85">
              <w:rPr>
                <w:sz w:val="16"/>
              </w:rPr>
              <w:t>Benzoesäure</w:t>
            </w:r>
          </w:p>
        </w:tc>
        <w:tc>
          <w:tcPr>
            <w:tcW w:w="1530" w:type="dxa"/>
            <w:tcBorders>
              <w:right w:val="single" w:sz="6" w:space="0" w:color="000000"/>
            </w:tcBorders>
          </w:tcPr>
          <w:p w:rsidR="00AE14AB" w:rsidRPr="00CA5F85" w:rsidRDefault="00A20347" w:rsidP="00201AE6">
            <w:pPr>
              <w:pStyle w:val="TableParagraph"/>
              <w:rPr>
                <w:sz w:val="16"/>
              </w:rPr>
            </w:pPr>
            <w:r w:rsidRPr="00CA5F85">
              <w:rPr>
                <w:sz w:val="16"/>
              </w:rPr>
              <w:t>65-85-0</w:t>
            </w:r>
          </w:p>
        </w:tc>
        <w:tc>
          <w:tcPr>
            <w:tcW w:w="1530" w:type="dxa"/>
            <w:tcBorders>
              <w:left w:val="single" w:sz="6" w:space="0" w:color="000000"/>
            </w:tcBorders>
          </w:tcPr>
          <w:p w:rsidR="00AE14AB" w:rsidRPr="00CA5F85" w:rsidRDefault="00A20347" w:rsidP="00201AE6">
            <w:pPr>
              <w:pStyle w:val="TableParagraph"/>
              <w:rPr>
                <w:sz w:val="16"/>
              </w:rPr>
            </w:pPr>
            <w:r w:rsidRPr="00CA5F85">
              <w:rPr>
                <w:sz w:val="16"/>
              </w:rPr>
              <w:t>EC50</w:t>
            </w:r>
          </w:p>
        </w:tc>
        <w:tc>
          <w:tcPr>
            <w:tcW w:w="1530" w:type="dxa"/>
          </w:tcPr>
          <w:p w:rsidR="00AE14AB" w:rsidRPr="00CA5F85" w:rsidRDefault="00A20347" w:rsidP="00201AE6">
            <w:pPr>
              <w:pStyle w:val="TableParagraph"/>
              <w:spacing w:before="29"/>
              <w:rPr>
                <w:sz w:val="13"/>
              </w:rPr>
            </w:pPr>
            <w:r w:rsidRPr="00CA5F85">
              <w:rPr>
                <w:sz w:val="16"/>
              </w:rPr>
              <w:t xml:space="preserve">&gt;120 </w:t>
            </w:r>
            <w:r w:rsidRPr="00CA5F85">
              <w:rPr>
                <w:sz w:val="13"/>
              </w:rPr>
              <w:t>mg</w:t>
            </w:r>
            <w:r w:rsidRPr="00CA5F85">
              <w:rPr>
                <w:sz w:val="16"/>
              </w:rPr>
              <w:t>/</w:t>
            </w:r>
            <w:r w:rsidRPr="00CA5F85">
              <w:rPr>
                <w:sz w:val="13"/>
              </w:rPr>
              <w:t>l</w:t>
            </w:r>
          </w:p>
        </w:tc>
        <w:tc>
          <w:tcPr>
            <w:tcW w:w="1679" w:type="dxa"/>
            <w:tcBorders>
              <w:right w:val="single" w:sz="6" w:space="0" w:color="000000"/>
            </w:tcBorders>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tcBorders>
          </w:tcPr>
          <w:p w:rsidR="00AE14AB" w:rsidRPr="00CA5F85" w:rsidRDefault="00A20347" w:rsidP="00201AE6">
            <w:pPr>
              <w:pStyle w:val="TableParagraph"/>
              <w:rPr>
                <w:sz w:val="16"/>
              </w:rPr>
            </w:pPr>
            <w:r w:rsidRPr="00CA5F85">
              <w:rPr>
                <w:sz w:val="16"/>
              </w:rPr>
              <w:t>28 d</w:t>
            </w:r>
          </w:p>
        </w:tc>
      </w:tr>
      <w:tr w:rsidR="00AE14AB" w:rsidRPr="00CA5F85" w:rsidTr="003740F4">
        <w:trPr>
          <w:trHeight w:val="361"/>
        </w:trPr>
        <w:tc>
          <w:tcPr>
            <w:tcW w:w="1912"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Vanillin</w:t>
            </w:r>
          </w:p>
        </w:tc>
        <w:tc>
          <w:tcPr>
            <w:tcW w:w="1530"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24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21 d</w:t>
            </w:r>
          </w:p>
        </w:tc>
      </w:tr>
      <w:tr w:rsidR="00AE14AB" w:rsidRPr="00CA5F85" w:rsidTr="003740F4">
        <w:trPr>
          <w:trHeight w:val="303"/>
        </w:trPr>
        <w:tc>
          <w:tcPr>
            <w:tcW w:w="1912" w:type="dxa"/>
            <w:tcBorders>
              <w:top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530"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1530"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LC50</w:t>
            </w:r>
          </w:p>
        </w:tc>
        <w:tc>
          <w:tcPr>
            <w:tcW w:w="1530" w:type="dxa"/>
            <w:tcBorders>
              <w:top w:val="single" w:sz="6" w:space="0" w:color="000000"/>
            </w:tcBorders>
          </w:tcPr>
          <w:p w:rsidR="00AE14AB" w:rsidRPr="00CA5F85" w:rsidRDefault="00A20347" w:rsidP="00201AE6">
            <w:pPr>
              <w:pStyle w:val="TableParagraph"/>
              <w:spacing w:before="26"/>
              <w:rPr>
                <w:sz w:val="13"/>
              </w:rPr>
            </w:pPr>
            <w:r w:rsidRPr="00CA5F85">
              <w:rPr>
                <w:sz w:val="16"/>
              </w:rPr>
              <w:t xml:space="preserve">27,8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Fische</w:t>
            </w:r>
          </w:p>
        </w:tc>
        <w:tc>
          <w:tcPr>
            <w:tcW w:w="1382"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24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Linalool</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71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24 h</w:t>
            </w:r>
          </w:p>
        </w:tc>
      </w:tr>
    </w:tbl>
    <w:p w:rsidR="00AE14AB" w:rsidRPr="00CA5F85" w:rsidRDefault="00AE14AB">
      <w:pPr>
        <w:pStyle w:val="BodyText"/>
        <w:spacing w:before="3"/>
        <w:ind w:left="0"/>
        <w:rPr>
          <w:sz w:val="16"/>
        </w:rPr>
      </w:pPr>
    </w:p>
    <w:p w:rsidR="00AE14AB" w:rsidRPr="00CA5F85" w:rsidRDefault="00A20347">
      <w:pPr>
        <w:pStyle w:val="Heading2"/>
        <w:numPr>
          <w:ilvl w:val="1"/>
          <w:numId w:val="6"/>
        </w:numPr>
        <w:tabs>
          <w:tab w:val="left" w:pos="750"/>
          <w:tab w:val="left" w:pos="751"/>
        </w:tabs>
      </w:pPr>
      <w:bookmarkStart w:id="137" w:name="12.2_Persistence_and_degradability"/>
      <w:bookmarkEnd w:id="137"/>
      <w:r w:rsidRPr="00CA5F85">
        <w:t>Persistenz und Abbaubarkeit</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8" w:name="12.3_Bioaccumulative_potential"/>
      <w:bookmarkEnd w:id="138"/>
      <w:r w:rsidRPr="00CA5F85">
        <w:t>Bioakkumulationspotenzial</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9" w:name="12.4_Mobility_in_soil"/>
      <w:bookmarkEnd w:id="139"/>
      <w:r w:rsidRPr="00CA5F85">
        <w:t>Mobilität im Boden</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40" w:name="12.5_Results_of_PBT_and_vPvB_assessment"/>
      <w:bookmarkEnd w:id="140"/>
      <w:r w:rsidRPr="00CA5F85">
        <w:t>Ergebnisse der PBT- und vPvB-Einstufung</w:t>
      </w:r>
    </w:p>
    <w:p w:rsidR="00AE14AB" w:rsidRPr="00CA5F85" w:rsidRDefault="00A20347">
      <w:pPr>
        <w:pStyle w:val="BodyText"/>
      </w:pPr>
      <w:r w:rsidRPr="00CA5F85">
        <w:t>Das Gemisch enthält keine Stoffe, die als PBT bzw. vPvB eingestuft werden.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41" w:name="12.6_Other_adverse_effects"/>
      <w:bookmarkEnd w:id="141"/>
      <w:r w:rsidRPr="00CA5F85">
        <w:t>Andere Schädigungen</w:t>
      </w:r>
    </w:p>
    <w:p w:rsidR="00AE14AB" w:rsidRPr="00CA5F85" w:rsidRDefault="00A20347">
      <w:pPr>
        <w:pStyle w:val="BodyText"/>
      </w:pPr>
      <w:r w:rsidRPr="00CA5F85">
        <w:t>Keine Daten vorhanden.</w:t>
      </w:r>
    </w:p>
    <w:p w:rsidR="00AE14AB" w:rsidRPr="00CA5F85" w:rsidRDefault="00A20347">
      <w:pPr>
        <w:pStyle w:val="Heading3"/>
        <w:spacing w:before="137"/>
        <w:ind w:left="731" w:right="7072"/>
        <w:jc w:val="center"/>
      </w:pPr>
      <w:bookmarkStart w:id="142" w:name="Endocrine_disrupting_potential"/>
      <w:bookmarkEnd w:id="142"/>
      <w:r w:rsidRPr="00CA5F85">
        <w:t>Endokrines Aktivitätspotential</w:t>
      </w:r>
    </w:p>
    <w:p w:rsidR="00AE14AB" w:rsidRPr="00CA5F85" w:rsidRDefault="00A20347">
      <w:pPr>
        <w:pStyle w:val="BodyText"/>
      </w:pPr>
      <w:r w:rsidRPr="00CA5F85">
        <w:t>Keiner der Inhaltsstoffe ist aufgeführt.</w:t>
      </w:r>
    </w:p>
    <w:p w:rsidR="00AE14AB" w:rsidRPr="00CA5F85" w:rsidRDefault="00AE14AB">
      <w:p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143" w:name="International_Maritime_Dangerous_Goods_C"/>
      <w:bookmarkEnd w:id="143"/>
    </w:p>
    <w:p w:rsidR="00AE14AB" w:rsidRPr="00CA5F85" w:rsidRDefault="00A20347">
      <w:pPr>
        <w:pStyle w:val="Heading1"/>
        <w:spacing w:before="79"/>
      </w:pPr>
      <w:bookmarkStart w:id="144" w:name="13.1_Waste_treatment_methods"/>
      <w:bookmarkEnd w:id="144"/>
      <w:r w:rsidRPr="00CA5F85">
        <w:rPr>
          <w:color w:val="156327"/>
        </w:rPr>
        <w:t>ABSCHNITT 13: Hinweise zur Entsorgung</w:t>
      </w:r>
    </w:p>
    <w:p w:rsidR="00AE14AB" w:rsidRPr="00CA5F85" w:rsidRDefault="00A20347">
      <w:pPr>
        <w:pStyle w:val="Heading2"/>
        <w:tabs>
          <w:tab w:val="left" w:pos="750"/>
        </w:tabs>
        <w:spacing w:before="130"/>
        <w:ind w:left="110" w:firstLine="0"/>
      </w:pPr>
      <w:bookmarkStart w:id="145" w:name="Sewage_disposal-relevant_information"/>
      <w:bookmarkEnd w:id="145"/>
      <w:r w:rsidRPr="00CA5F85">
        <w:t>13.1</w:t>
      </w:r>
      <w:r w:rsidRPr="00CA5F85">
        <w:tab/>
        <w:t>Verfahren der Abfallbehandlung</w:t>
      </w:r>
    </w:p>
    <w:p w:rsidR="00AE14AB" w:rsidRPr="00CA5F85" w:rsidRDefault="00A20347">
      <w:pPr>
        <w:pStyle w:val="Heading3"/>
        <w:spacing w:before="90"/>
      </w:pPr>
      <w:r w:rsidRPr="00CA5F85">
        <w:t>Relevante Informationen zur Entsorgung über das Abwasser</w:t>
      </w:r>
    </w:p>
    <w:p w:rsidR="00AE14AB" w:rsidRPr="00CA5F85" w:rsidRDefault="00A20347">
      <w:pPr>
        <w:pStyle w:val="BodyText"/>
      </w:pPr>
      <w:r w:rsidRPr="00CA5F85">
        <w:t>Nicht in Ausgüsse entleeren. Freisetzung in die Umwelt vermeiden.</w:t>
      </w:r>
    </w:p>
    <w:p w:rsidR="00AE14AB" w:rsidRPr="00CA5F85" w:rsidRDefault="00A20347">
      <w:pPr>
        <w:pStyle w:val="Heading3"/>
      </w:pPr>
      <w:bookmarkStart w:id="146" w:name="Waste_treatment_of_containers/packagings"/>
      <w:bookmarkEnd w:id="146"/>
      <w:r w:rsidRPr="00CA5F85">
        <w:t>Abfallbehandlung von Behältern/Verpackung</w:t>
      </w:r>
    </w:p>
    <w:p w:rsidR="00AE14AB" w:rsidRPr="00CA5F85" w:rsidRDefault="00A20347">
      <w:pPr>
        <w:pStyle w:val="BodyText"/>
        <w:spacing w:before="72" w:line="230" w:lineRule="auto"/>
        <w:ind w:right="376"/>
      </w:pPr>
      <w:r w:rsidRPr="00CA5F85">
        <w:t>Es handelt sich um gefährlichen Abfall; nur (z. B. gemäß ADR) genehmigte Verpackungen dürfen verwendet werden. Vollkommen entleerte Verpackungen können wiederverwertet werden. Kontaminierte Verpackungen sind auf gleiche Weise wie der Stoff selbst handzuhaben.</w:t>
      </w:r>
    </w:p>
    <w:p w:rsidR="00AE14AB" w:rsidRPr="00CA5F85" w:rsidRDefault="00AE14AB">
      <w:pPr>
        <w:pStyle w:val="BodyText"/>
        <w:spacing w:before="4"/>
        <w:ind w:left="0"/>
        <w:rPr>
          <w:sz w:val="15"/>
        </w:rPr>
      </w:pPr>
    </w:p>
    <w:p w:rsidR="00AE14AB" w:rsidRPr="00CA5F85" w:rsidRDefault="00A20347">
      <w:pPr>
        <w:pStyle w:val="Heading2"/>
        <w:ind w:firstLine="0"/>
      </w:pPr>
      <w:bookmarkStart w:id="147" w:name="Remarks"/>
      <w:bookmarkEnd w:id="147"/>
      <w:r w:rsidRPr="00CA5F85">
        <w:t>Bemerkungen</w:t>
      </w:r>
    </w:p>
    <w:p w:rsidR="00AE14AB" w:rsidRPr="00CA5F85" w:rsidRDefault="00A20347">
      <w:pPr>
        <w:pStyle w:val="BodyText"/>
        <w:spacing w:before="72" w:line="230" w:lineRule="auto"/>
        <w:ind w:right="334"/>
      </w:pPr>
      <w:r w:rsidRPr="00CA5F85">
        <w:t>Bitte relevante nationale oder regionale Bestimmungen beachten. Abfälle sind in die Kategorien zu trennen, die getrennt von den lokalen oder nationalen Entsorgungsfachbetrieben behandelt werden können.</w:t>
      </w:r>
    </w:p>
    <w:p w:rsidR="00AE14AB" w:rsidRPr="00CA5F85" w:rsidRDefault="00AE14AB">
      <w:pPr>
        <w:pStyle w:val="BodyText"/>
        <w:spacing w:before="9"/>
        <w:ind w:left="0"/>
        <w:rPr>
          <w:sz w:val="20"/>
        </w:rPr>
      </w:pPr>
    </w:p>
    <w:p w:rsidR="00AE14AB" w:rsidRPr="00CA5F85" w:rsidRDefault="00A20347">
      <w:pPr>
        <w:pStyle w:val="Heading1"/>
      </w:pPr>
      <w:bookmarkStart w:id="148" w:name="_-_SECTION_14:_Transport_information"/>
      <w:bookmarkEnd w:id="148"/>
      <w:r w:rsidRPr="00CA5F85">
        <w:rPr>
          <w:color w:val="156327"/>
        </w:rPr>
        <w:t>ABSCHNITT 14: Angaben zum Transport</w:t>
      </w:r>
    </w:p>
    <w:p w:rsidR="00AE14AB" w:rsidRPr="00CA5F85" w:rsidRDefault="00A20347">
      <w:pPr>
        <w:pStyle w:val="ListParagraph"/>
        <w:numPr>
          <w:ilvl w:val="1"/>
          <w:numId w:val="5"/>
        </w:numPr>
        <w:tabs>
          <w:tab w:val="left" w:pos="750"/>
          <w:tab w:val="left" w:pos="751"/>
          <w:tab w:val="right" w:pos="5985"/>
        </w:tabs>
        <w:spacing w:before="127"/>
        <w:rPr>
          <w:sz w:val="16"/>
        </w:rPr>
      </w:pPr>
      <w:bookmarkStart w:id="149" w:name="14.1_UN_number"/>
      <w:bookmarkEnd w:id="149"/>
      <w:r w:rsidRPr="00CA5F85">
        <w:rPr>
          <w:b/>
          <w:sz w:val="20"/>
        </w:rPr>
        <w:t>UN-Nummer</w:t>
      </w:r>
      <w:bookmarkStart w:id="150" w:name="14.2_UN_proper_shipping_name"/>
      <w:bookmarkEnd w:id="150"/>
      <w:r w:rsidRPr="00CA5F85">
        <w:rPr>
          <w:b/>
          <w:sz w:val="20"/>
        </w:rPr>
        <w:tab/>
      </w:r>
      <w:r w:rsidRPr="00CA5F85">
        <w:rPr>
          <w:sz w:val="16"/>
        </w:rPr>
        <w:t>3144</w:t>
      </w:r>
    </w:p>
    <w:p w:rsidR="00AE14AB" w:rsidRPr="00CA5F85" w:rsidRDefault="00A20347" w:rsidP="00201AE6">
      <w:pPr>
        <w:pStyle w:val="ListParagraph"/>
        <w:numPr>
          <w:ilvl w:val="1"/>
          <w:numId w:val="5"/>
        </w:numPr>
        <w:tabs>
          <w:tab w:val="left" w:pos="750"/>
          <w:tab w:val="left" w:pos="751"/>
          <w:tab w:val="left" w:pos="5629"/>
        </w:tabs>
        <w:spacing w:before="124"/>
        <w:ind w:right="-637"/>
        <w:rPr>
          <w:sz w:val="16"/>
        </w:rPr>
      </w:pPr>
      <w:r w:rsidRPr="00CA5F85">
        <w:rPr>
          <w:b/>
          <w:sz w:val="20"/>
        </w:rPr>
        <w:t>Ordnungsgemäße UN-Versandbezeichnung</w:t>
      </w:r>
      <w:r w:rsidRPr="00CA5F85">
        <w:rPr>
          <w:b/>
          <w:sz w:val="20"/>
        </w:rPr>
        <w:tab/>
      </w:r>
      <w:r w:rsidRPr="00CA5F85">
        <w:rPr>
          <w:sz w:val="16"/>
        </w:rPr>
        <w:t>NIKOTINZUBEREITUNG, FLÜSSIG, NICHT NÄHE</w:t>
      </w:r>
      <w:r w:rsidR="00F87C89" w:rsidRPr="00CA5F85">
        <w:rPr>
          <w:sz w:val="16"/>
        </w:rPr>
        <w:t>R</w:t>
      </w:r>
      <w:r w:rsidR="00201AE6" w:rsidRPr="00CA5F85">
        <w:rPr>
          <w:sz w:val="16"/>
        </w:rPr>
        <w:t xml:space="preserve"> </w:t>
      </w:r>
      <w:r w:rsidRPr="00CA5F85">
        <w:rPr>
          <w:sz w:val="16"/>
        </w:rPr>
        <w:t>BEZEICHNET</w:t>
      </w:r>
    </w:p>
    <w:p w:rsidR="00AE14AB" w:rsidRPr="00CA5F85" w:rsidRDefault="00A20347">
      <w:pPr>
        <w:tabs>
          <w:tab w:val="left" w:pos="5629"/>
        </w:tabs>
        <w:spacing w:before="91"/>
        <w:ind w:left="750"/>
        <w:rPr>
          <w:sz w:val="16"/>
        </w:rPr>
      </w:pPr>
      <w:bookmarkStart w:id="151" w:name="Technical_name_(Hazardous_ingredients)"/>
      <w:bookmarkEnd w:id="151"/>
      <w:r w:rsidRPr="00CA5F85">
        <w:rPr>
          <w:sz w:val="20"/>
        </w:rPr>
        <w:t xml:space="preserve">Technischer Name </w:t>
      </w:r>
      <w:r w:rsidRPr="00CA5F85">
        <w:rPr>
          <w:sz w:val="15"/>
        </w:rPr>
        <w:t>(gefährliche Inhaltsstoffe)</w:t>
      </w:r>
      <w:r w:rsidRPr="00CA5F85">
        <w:rPr>
          <w:sz w:val="15"/>
        </w:rPr>
        <w:tab/>
      </w:r>
      <w:r w:rsidRPr="00CA5F85">
        <w:rPr>
          <w:sz w:val="16"/>
        </w:rPr>
        <w:t>Nikotin</w:t>
      </w:r>
    </w:p>
    <w:p w:rsidR="00AE14AB" w:rsidRPr="00CA5F85" w:rsidRDefault="00A20347">
      <w:pPr>
        <w:pStyle w:val="Heading2"/>
        <w:numPr>
          <w:ilvl w:val="1"/>
          <w:numId w:val="5"/>
        </w:numPr>
        <w:tabs>
          <w:tab w:val="left" w:pos="750"/>
          <w:tab w:val="left" w:pos="751"/>
        </w:tabs>
        <w:spacing w:before="130"/>
      </w:pPr>
      <w:bookmarkStart w:id="152" w:name="14.3_Transport_hazard_class(es)"/>
      <w:bookmarkEnd w:id="152"/>
      <w:r w:rsidRPr="00CA5F85">
        <w:t>Transportgefahrenklasse(n)</w:t>
      </w:r>
    </w:p>
    <w:p w:rsidR="00AE14AB" w:rsidRPr="00CA5F85" w:rsidRDefault="00A20347">
      <w:pPr>
        <w:tabs>
          <w:tab w:val="left" w:pos="5629"/>
        </w:tabs>
        <w:spacing w:before="84"/>
        <w:ind w:left="750"/>
        <w:rPr>
          <w:sz w:val="15"/>
        </w:rPr>
      </w:pPr>
      <w:r w:rsidRPr="00CA5F85">
        <w:rPr>
          <w:sz w:val="20"/>
        </w:rPr>
        <w:t>Klasse</w:t>
      </w:r>
      <w:r w:rsidRPr="00CA5F85">
        <w:rPr>
          <w:sz w:val="20"/>
        </w:rPr>
        <w:tab/>
      </w:r>
      <w:r w:rsidRPr="00CA5F85">
        <w:rPr>
          <w:sz w:val="16"/>
        </w:rPr>
        <w:t xml:space="preserve">6.1 </w:t>
      </w:r>
      <w:r w:rsidRPr="00CA5F85">
        <w:rPr>
          <w:sz w:val="15"/>
        </w:rPr>
        <w:t>(Giftstoffe)</w:t>
      </w:r>
    </w:p>
    <w:p w:rsidR="00AE14AB" w:rsidRPr="00CA5F85" w:rsidRDefault="00A20347">
      <w:pPr>
        <w:pStyle w:val="ListParagraph"/>
        <w:numPr>
          <w:ilvl w:val="1"/>
          <w:numId w:val="5"/>
        </w:numPr>
        <w:tabs>
          <w:tab w:val="left" w:pos="750"/>
          <w:tab w:val="left" w:pos="751"/>
          <w:tab w:val="left" w:pos="5629"/>
        </w:tabs>
        <w:spacing w:before="127"/>
        <w:rPr>
          <w:sz w:val="15"/>
        </w:rPr>
      </w:pPr>
      <w:bookmarkStart w:id="153" w:name="14.4_Packing_group"/>
      <w:bookmarkEnd w:id="153"/>
      <w:r w:rsidRPr="00CA5F85">
        <w:rPr>
          <w:b/>
          <w:sz w:val="20"/>
        </w:rPr>
        <w:t>Verpackungsgruppe</w:t>
      </w:r>
      <w:r w:rsidRPr="00CA5F85">
        <w:rPr>
          <w:b/>
          <w:sz w:val="20"/>
        </w:rPr>
        <w:tab/>
      </w:r>
      <w:r w:rsidRPr="00CA5F85">
        <w:rPr>
          <w:sz w:val="16"/>
        </w:rPr>
        <w:t xml:space="preserve">III </w:t>
      </w:r>
      <w:r w:rsidRPr="00CA5F85">
        <w:rPr>
          <w:sz w:val="15"/>
        </w:rPr>
        <w:t>(Stoffe mit geringer Gefahr)</w:t>
      </w:r>
    </w:p>
    <w:p w:rsidR="00AE14AB" w:rsidRPr="00CA5F85" w:rsidRDefault="00A20347">
      <w:pPr>
        <w:pStyle w:val="ListParagraph"/>
        <w:numPr>
          <w:ilvl w:val="1"/>
          <w:numId w:val="5"/>
        </w:numPr>
        <w:tabs>
          <w:tab w:val="left" w:pos="750"/>
          <w:tab w:val="left" w:pos="751"/>
          <w:tab w:val="left" w:pos="5629"/>
        </w:tabs>
        <w:spacing w:before="163" w:line="182" w:lineRule="auto"/>
        <w:ind w:left="5630" w:right="212" w:hanging="5520"/>
        <w:rPr>
          <w:sz w:val="16"/>
        </w:rPr>
      </w:pPr>
      <w:bookmarkStart w:id="154" w:name="14.5_Environmental_hazards"/>
      <w:bookmarkEnd w:id="154"/>
      <w:r w:rsidRPr="00CA5F85">
        <w:rPr>
          <w:b/>
          <w:sz w:val="20"/>
        </w:rPr>
        <w:t>Umweltgefahren</w:t>
      </w:r>
      <w:r w:rsidRPr="00CA5F85">
        <w:rPr>
          <w:b/>
          <w:sz w:val="20"/>
        </w:rPr>
        <w:tab/>
      </w:r>
      <w:r w:rsidRPr="00CA5F85">
        <w:rPr>
          <w:sz w:val="16"/>
        </w:rPr>
        <w:t>nicht umweltgefährdend laut der Gefahrstoffverord</w:t>
      </w:r>
      <w:bookmarkStart w:id="155" w:name="14.6_Special_precautions_for_user"/>
      <w:bookmarkEnd w:id="155"/>
      <w:r w:rsidRPr="00CA5F85">
        <w:rPr>
          <w:sz w:val="16"/>
        </w:rPr>
        <w:t>nung</w:t>
      </w:r>
    </w:p>
    <w:p w:rsidR="00AE14AB" w:rsidRPr="00CA5F85" w:rsidRDefault="00A20347">
      <w:pPr>
        <w:pStyle w:val="Heading2"/>
        <w:numPr>
          <w:ilvl w:val="1"/>
          <w:numId w:val="5"/>
        </w:numPr>
        <w:tabs>
          <w:tab w:val="left" w:pos="750"/>
          <w:tab w:val="left" w:pos="751"/>
        </w:tabs>
        <w:spacing w:before="138"/>
      </w:pPr>
      <w:r w:rsidRPr="00CA5F85">
        <w:t>Besondere Vorsichtsmaßnahmen für den Verwender</w:t>
      </w:r>
    </w:p>
    <w:p w:rsidR="00AE14AB" w:rsidRPr="00CA5F85" w:rsidRDefault="00A20347">
      <w:pPr>
        <w:pStyle w:val="BodyText"/>
      </w:pPr>
      <w:r w:rsidRPr="00CA5F85">
        <w:t>Bestimmungen für Gefahrengüter (ADR) sollten innerhalb des Geländes eingehalten werden.</w:t>
      </w:r>
    </w:p>
    <w:p w:rsidR="00AE14AB" w:rsidRPr="00CA5F85" w:rsidRDefault="00AE14AB">
      <w:pPr>
        <w:pStyle w:val="BodyText"/>
        <w:spacing w:before="4"/>
        <w:ind w:left="0"/>
        <w:rPr>
          <w:sz w:val="15"/>
        </w:rPr>
      </w:pPr>
    </w:p>
    <w:p w:rsidR="00AE14AB" w:rsidRPr="00CA5F85" w:rsidRDefault="00A20347">
      <w:pPr>
        <w:pStyle w:val="Heading2"/>
        <w:numPr>
          <w:ilvl w:val="1"/>
          <w:numId w:val="5"/>
        </w:numPr>
        <w:tabs>
          <w:tab w:val="left" w:pos="750"/>
          <w:tab w:val="left" w:pos="751"/>
        </w:tabs>
      </w:pPr>
      <w:bookmarkStart w:id="156" w:name="14.7_Transport_in_bulk_according_to_Anne"/>
      <w:bookmarkEnd w:id="156"/>
      <w:r w:rsidRPr="00CA5F85">
        <w:t>Massengutbeförderung gemäß Anhang II des MARPOL-Übereinkommens und gemäß IBC-Code</w:t>
      </w:r>
    </w:p>
    <w:p w:rsidR="00AE14AB" w:rsidRPr="00CA5F85" w:rsidRDefault="00A20347">
      <w:pPr>
        <w:pStyle w:val="BodyText"/>
      </w:pPr>
      <w:r w:rsidRPr="00CA5F85">
        <w:t>Keine Daten verfügbar.</w:t>
      </w:r>
    </w:p>
    <w:p w:rsidR="00AE14AB" w:rsidRPr="00CA5F85" w:rsidRDefault="00AE14AB">
      <w:pPr>
        <w:pStyle w:val="BodyText"/>
        <w:spacing w:before="5"/>
        <w:ind w:left="0"/>
        <w:rPr>
          <w:sz w:val="26"/>
        </w:rPr>
      </w:pPr>
    </w:p>
    <w:p w:rsidR="00AE14AB" w:rsidRPr="0080407C" w:rsidRDefault="00A20347">
      <w:pPr>
        <w:pStyle w:val="Heading2"/>
        <w:spacing w:before="93" w:after="17"/>
        <w:ind w:firstLine="0"/>
        <w:rPr>
          <w:u w:val="single"/>
        </w:rPr>
      </w:pPr>
      <w:bookmarkStart w:id="157" w:name="_Information_for_each_of_the_UN_Model_Re"/>
      <w:bookmarkEnd w:id="157"/>
      <w:r w:rsidRPr="0080407C">
        <w:rPr>
          <w:u w:val="single"/>
        </w:rPr>
        <w:t>Informationen zu den jeweiligen UN Model Regulations</w:t>
      </w:r>
    </w:p>
    <w:p w:rsidR="00AE14AB" w:rsidRPr="00CA5F85" w:rsidRDefault="00AE14AB">
      <w:pPr>
        <w:pStyle w:val="BodyText"/>
        <w:spacing w:before="0" w:line="20" w:lineRule="exact"/>
        <w:ind w:left="743"/>
        <w:rPr>
          <w:sz w:val="2"/>
        </w:rPr>
      </w:pPr>
    </w:p>
    <w:p w:rsidR="00AE14AB" w:rsidRPr="00CA5F85" w:rsidRDefault="00A20347">
      <w:pPr>
        <w:spacing w:before="53"/>
        <w:ind w:left="750"/>
        <w:rPr>
          <w:b/>
          <w:sz w:val="20"/>
        </w:rPr>
      </w:pPr>
      <w:bookmarkStart w:id="158" w:name="Transport_of_dangerous_goods_by_road,_ra"/>
      <w:bookmarkEnd w:id="158"/>
      <w:r w:rsidRPr="00CA5F85">
        <w:rPr>
          <w:b/>
          <w:sz w:val="20"/>
        </w:rPr>
        <w:t>Transport von Gefahrgütern per Straße, Bahn und Binnenwasserstraße (ADR/RID/ADN)</w:t>
      </w:r>
    </w:p>
    <w:p w:rsidR="00AE14AB" w:rsidRPr="00CA5F85" w:rsidRDefault="00A20347">
      <w:pPr>
        <w:tabs>
          <w:tab w:val="right" w:pos="5985"/>
        </w:tabs>
        <w:spacing w:before="87"/>
        <w:ind w:left="750"/>
        <w:rPr>
          <w:sz w:val="16"/>
        </w:rPr>
      </w:pPr>
      <w:r w:rsidRPr="00CA5F85">
        <w:rPr>
          <w:sz w:val="20"/>
        </w:rPr>
        <w:t>UN-Nummer</w:t>
      </w:r>
      <w:r w:rsidRPr="00CA5F85">
        <w:rPr>
          <w:sz w:val="20"/>
        </w:rPr>
        <w:tab/>
      </w:r>
      <w:r w:rsidRPr="00CA5F85">
        <w:rPr>
          <w:sz w:val="16"/>
        </w:rPr>
        <w:t>3144</w:t>
      </w:r>
    </w:p>
    <w:p w:rsidR="00AE14AB" w:rsidRPr="00CA5F85" w:rsidRDefault="00A20347" w:rsidP="00F87C89">
      <w:pPr>
        <w:tabs>
          <w:tab w:val="left" w:pos="5629"/>
        </w:tabs>
        <w:spacing w:before="84"/>
        <w:ind w:left="750" w:right="-70"/>
        <w:rPr>
          <w:sz w:val="16"/>
        </w:rPr>
      </w:pPr>
      <w:r w:rsidRPr="00CA5F85">
        <w:rPr>
          <w:sz w:val="20"/>
        </w:rPr>
        <w:t>Ordnungsgemäße Versandbezeichnung</w:t>
      </w:r>
      <w:r w:rsidRPr="00CA5F85">
        <w:rPr>
          <w:sz w:val="20"/>
        </w:rPr>
        <w:tab/>
      </w:r>
      <w:r w:rsidRPr="00CA5F85">
        <w:rPr>
          <w:sz w:val="16"/>
        </w:rPr>
        <w:t>NIKOTINZUBEREITUNG, FLÜSSIG, NICHT NÄHER</w:t>
      </w:r>
      <w:r w:rsidR="00F87C89" w:rsidRPr="00CA5F85">
        <w:rPr>
          <w:sz w:val="16"/>
        </w:rPr>
        <w:t xml:space="preserve"> </w:t>
      </w:r>
      <w:r w:rsidRPr="00CA5F85">
        <w:rPr>
          <w:sz w:val="16"/>
        </w:rPr>
        <w:t>BEZEICHNET</w:t>
      </w:r>
    </w:p>
    <w:p w:rsidR="00AE14AB" w:rsidRPr="00CA5F85" w:rsidRDefault="00A20347">
      <w:pPr>
        <w:tabs>
          <w:tab w:val="right" w:pos="5847"/>
        </w:tabs>
        <w:spacing w:before="91"/>
        <w:ind w:left="750"/>
        <w:rPr>
          <w:sz w:val="16"/>
        </w:rPr>
      </w:pPr>
      <w:r w:rsidRPr="00CA5F85">
        <w:rPr>
          <w:sz w:val="20"/>
        </w:rPr>
        <w:t>Klasse</w:t>
      </w:r>
      <w:bookmarkStart w:id="159" w:name="Classification_code"/>
      <w:bookmarkEnd w:id="159"/>
      <w:r w:rsidRPr="00CA5F85">
        <w:rPr>
          <w:sz w:val="20"/>
        </w:rPr>
        <w:tab/>
      </w:r>
      <w:r w:rsidRPr="00CA5F85">
        <w:rPr>
          <w:sz w:val="16"/>
        </w:rPr>
        <w:t>6.1</w:t>
      </w:r>
    </w:p>
    <w:p w:rsidR="00AE14AB" w:rsidRPr="00CA5F85" w:rsidRDefault="00A20347">
      <w:pPr>
        <w:pStyle w:val="Heading3"/>
        <w:tabs>
          <w:tab w:val="left" w:pos="5629"/>
        </w:tabs>
        <w:spacing w:before="88"/>
        <w:rPr>
          <w:sz w:val="16"/>
        </w:rPr>
      </w:pPr>
      <w:r w:rsidRPr="00CA5F85">
        <w:t>Klassifizierungscode</w:t>
      </w:r>
      <w:r w:rsidRPr="00CA5F85">
        <w:tab/>
      </w:r>
      <w:r w:rsidRPr="00CA5F85">
        <w:rPr>
          <w:sz w:val="16"/>
        </w:rPr>
        <w:t>T1</w:t>
      </w:r>
    </w:p>
    <w:p w:rsidR="00AE14AB" w:rsidRPr="00CA5F85" w:rsidRDefault="00A20347">
      <w:pPr>
        <w:pStyle w:val="Heading3"/>
        <w:tabs>
          <w:tab w:val="right" w:pos="5763"/>
        </w:tabs>
        <w:spacing w:before="87"/>
        <w:rPr>
          <w:sz w:val="16"/>
        </w:rPr>
      </w:pPr>
      <w:r w:rsidRPr="00CA5F85">
        <w:t>Verpackungsgruppe</w:t>
      </w:r>
      <w:r w:rsidRPr="00CA5F85">
        <w:tab/>
      </w:r>
      <w:r w:rsidRPr="00CA5F85">
        <w:rPr>
          <w:sz w:val="16"/>
        </w:rPr>
        <w:t>III</w:t>
      </w:r>
    </w:p>
    <w:p w:rsidR="00AE14AB" w:rsidRPr="00CA5F85" w:rsidRDefault="00A20347">
      <w:pPr>
        <w:pStyle w:val="Heading3"/>
        <w:tabs>
          <w:tab w:val="right" w:pos="5847"/>
        </w:tabs>
        <w:spacing w:before="88"/>
        <w:rPr>
          <w:sz w:val="16"/>
        </w:rPr>
      </w:pPr>
      <w:r w:rsidRPr="00CA5F85">
        <w:rPr>
          <w:noProof/>
          <w:lang w:eastAsia="en-GB"/>
        </w:rPr>
        <w:drawing>
          <wp:anchor distT="0" distB="0" distL="0" distR="0" simplePos="0" relativeHeight="16" behindDoc="0" locked="0" layoutInCell="1" allowOverlap="1">
            <wp:simplePos x="0" y="0"/>
            <wp:positionH relativeFrom="page">
              <wp:posOffset>947180</wp:posOffset>
            </wp:positionH>
            <wp:positionV relativeFrom="paragraph">
              <wp:posOffset>266262</wp:posOffset>
            </wp:positionV>
            <wp:extent cx="325510" cy="325469"/>
            <wp:effectExtent l="0" t="0" r="0" b="0"/>
            <wp:wrapTopAndBottom/>
            <wp:docPr id="2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png"/>
                    <pic:cNvPicPr/>
                  </pic:nvPicPr>
                  <pic:blipFill>
                    <a:blip r:embed="rId20" cstate="print"/>
                    <a:stretch>
                      <a:fillRect/>
                    </a:stretch>
                  </pic:blipFill>
                  <pic:spPr>
                    <a:xfrm>
                      <a:off x="0" y="0"/>
                      <a:ext cx="325510" cy="325469"/>
                    </a:xfrm>
                    <a:prstGeom prst="rect">
                      <a:avLst/>
                    </a:prstGeom>
                  </pic:spPr>
                </pic:pic>
              </a:graphicData>
            </a:graphic>
          </wp:anchor>
        </w:drawing>
      </w:r>
      <w:r w:rsidRPr="00CA5F85">
        <w:t>Gefahrenzettel</w:t>
      </w:r>
      <w:bookmarkStart w:id="160" w:name="_bookmark21"/>
      <w:bookmarkEnd w:id="160"/>
      <w:r w:rsidRPr="00CA5F85">
        <w:tab/>
      </w:r>
      <w:r w:rsidRPr="00CA5F85">
        <w:rPr>
          <w:sz w:val="16"/>
        </w:rPr>
        <w:t>6.1</w:t>
      </w:r>
    </w:p>
    <w:p w:rsidR="00AE14AB" w:rsidRPr="00CA5F85" w:rsidRDefault="00A20347">
      <w:pPr>
        <w:tabs>
          <w:tab w:val="left" w:pos="5629"/>
        </w:tabs>
        <w:spacing w:before="117"/>
        <w:ind w:left="750"/>
        <w:rPr>
          <w:sz w:val="16"/>
        </w:rPr>
      </w:pPr>
      <w:r w:rsidRPr="00CA5F85">
        <w:rPr>
          <w:sz w:val="20"/>
        </w:rPr>
        <w:t>Sondervorschriften (SP)</w:t>
      </w:r>
      <w:r w:rsidRPr="00CA5F85">
        <w:rPr>
          <w:sz w:val="20"/>
        </w:rPr>
        <w:tab/>
      </w:r>
      <w:r w:rsidRPr="00CA5F85">
        <w:rPr>
          <w:sz w:val="16"/>
        </w:rPr>
        <w:t>43, 274, 802(ADN)</w:t>
      </w:r>
    </w:p>
    <w:p w:rsidR="00AE14AB" w:rsidRPr="00CA5F85" w:rsidRDefault="00A20347">
      <w:pPr>
        <w:pStyle w:val="Heading3"/>
        <w:tabs>
          <w:tab w:val="left" w:pos="5629"/>
        </w:tabs>
        <w:spacing w:before="88"/>
        <w:rPr>
          <w:sz w:val="16"/>
        </w:rPr>
      </w:pPr>
      <w:r w:rsidRPr="00CA5F85">
        <w:t>Freigestellte Mengen (EQ)</w:t>
      </w:r>
      <w:r w:rsidRPr="00CA5F85">
        <w:tab/>
      </w:r>
      <w:r w:rsidRPr="00CA5F85">
        <w:rPr>
          <w:sz w:val="16"/>
        </w:rPr>
        <w:t>E1</w:t>
      </w:r>
    </w:p>
    <w:p w:rsidR="00AE14AB" w:rsidRPr="00CA5F85" w:rsidRDefault="00A20347">
      <w:pPr>
        <w:tabs>
          <w:tab w:val="left" w:pos="5629"/>
        </w:tabs>
        <w:spacing w:before="87"/>
        <w:ind w:left="750"/>
        <w:rPr>
          <w:sz w:val="16"/>
        </w:rPr>
      </w:pPr>
      <w:r w:rsidRPr="00CA5F85">
        <w:rPr>
          <w:sz w:val="20"/>
        </w:rPr>
        <w:t>Begrenzte Mengen (LQ)</w:t>
      </w:r>
      <w:r w:rsidRPr="00CA5F85">
        <w:rPr>
          <w:sz w:val="20"/>
        </w:rPr>
        <w:tab/>
      </w:r>
      <w:r w:rsidRPr="00CA5F85">
        <w:rPr>
          <w:sz w:val="16"/>
        </w:rPr>
        <w:t>5 L</w:t>
      </w:r>
    </w:p>
    <w:p w:rsidR="00AE14AB" w:rsidRPr="00CA5F85" w:rsidRDefault="00A20347">
      <w:pPr>
        <w:tabs>
          <w:tab w:val="left" w:pos="5629"/>
        </w:tabs>
        <w:spacing w:before="88"/>
        <w:ind w:left="750"/>
        <w:rPr>
          <w:sz w:val="16"/>
        </w:rPr>
      </w:pPr>
      <w:bookmarkStart w:id="161" w:name="Transport_category_(TC)"/>
      <w:bookmarkEnd w:id="161"/>
      <w:r w:rsidRPr="00CA5F85">
        <w:rPr>
          <w:sz w:val="20"/>
        </w:rPr>
        <w:t>Beförderungskategorie (TC)</w:t>
      </w:r>
      <w:bookmarkStart w:id="162" w:name="Tunnel_restriction_code_(TRC)"/>
      <w:bookmarkEnd w:id="162"/>
      <w:r w:rsidRPr="00CA5F85">
        <w:rPr>
          <w:sz w:val="20"/>
        </w:rPr>
        <w:tab/>
      </w:r>
      <w:r w:rsidRPr="00CA5F85">
        <w:rPr>
          <w:sz w:val="16"/>
        </w:rPr>
        <w:t>2</w:t>
      </w:r>
    </w:p>
    <w:p w:rsidR="00AE14AB" w:rsidRPr="00CA5F85" w:rsidRDefault="00A20347">
      <w:pPr>
        <w:tabs>
          <w:tab w:val="left" w:pos="5629"/>
        </w:tabs>
        <w:spacing w:before="87"/>
        <w:ind w:left="750"/>
        <w:rPr>
          <w:sz w:val="16"/>
        </w:rPr>
      </w:pPr>
      <w:r w:rsidRPr="00CA5F85">
        <w:rPr>
          <w:sz w:val="20"/>
        </w:rPr>
        <w:t>Tunnelbeschränkungscode (TRC)</w:t>
      </w:r>
      <w:r w:rsidRPr="00CA5F85">
        <w:rPr>
          <w:sz w:val="20"/>
        </w:rPr>
        <w:tab/>
      </w:r>
      <w:r w:rsidRPr="00CA5F85">
        <w:rPr>
          <w:sz w:val="16"/>
        </w:rPr>
        <w:t>E</w:t>
      </w:r>
    </w:p>
    <w:p w:rsidR="00AE14AB" w:rsidRPr="00CA5F85" w:rsidRDefault="00A20347">
      <w:pPr>
        <w:tabs>
          <w:tab w:val="left" w:pos="5629"/>
        </w:tabs>
        <w:spacing w:before="88"/>
        <w:ind w:left="750"/>
        <w:rPr>
          <w:sz w:val="16"/>
        </w:rPr>
      </w:pPr>
      <w:bookmarkStart w:id="163" w:name="Hazard_identification_No"/>
      <w:bookmarkEnd w:id="163"/>
      <w:r w:rsidRPr="00CA5F85">
        <w:rPr>
          <w:sz w:val="20"/>
        </w:rPr>
        <w:t>Gefahrenkennzeichnungsnr.</w:t>
      </w:r>
      <w:bookmarkStart w:id="164" w:name="Emergency_Action_Code"/>
      <w:bookmarkEnd w:id="164"/>
      <w:r w:rsidRPr="00CA5F85">
        <w:rPr>
          <w:sz w:val="20"/>
        </w:rPr>
        <w:tab/>
      </w:r>
      <w:r w:rsidRPr="00CA5F85">
        <w:rPr>
          <w:sz w:val="16"/>
        </w:rPr>
        <w:t>60</w:t>
      </w:r>
    </w:p>
    <w:p w:rsidR="00AE14AB" w:rsidRPr="00CA5F85" w:rsidRDefault="00A20347">
      <w:pPr>
        <w:tabs>
          <w:tab w:val="left" w:pos="5629"/>
        </w:tabs>
        <w:spacing w:before="87"/>
        <w:ind w:left="750"/>
        <w:rPr>
          <w:sz w:val="16"/>
        </w:rPr>
      </w:pPr>
      <w:r w:rsidRPr="00CA5F85">
        <w:rPr>
          <w:sz w:val="20"/>
        </w:rPr>
        <w:t>Sofortmaßnahmen-Code</w:t>
      </w:r>
      <w:r w:rsidRPr="00CA5F85">
        <w:rPr>
          <w:sz w:val="20"/>
        </w:rPr>
        <w:tab/>
      </w:r>
      <w:r w:rsidRPr="00CA5F85">
        <w:rPr>
          <w:sz w:val="16"/>
        </w:rPr>
        <w:t>2X</w:t>
      </w:r>
    </w:p>
    <w:p w:rsidR="00AE14AB" w:rsidRPr="00CA5F85" w:rsidRDefault="00AE14AB">
      <w:pPr>
        <w:rPr>
          <w:sz w:val="16"/>
        </w:r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p>
    <w:p w:rsidR="00AE14AB" w:rsidRPr="00CA5F85" w:rsidRDefault="00A20347">
      <w:pPr>
        <w:spacing w:before="77"/>
        <w:ind w:left="750"/>
        <w:rPr>
          <w:b/>
          <w:sz w:val="20"/>
        </w:rPr>
      </w:pPr>
      <w:r w:rsidRPr="00CA5F85">
        <w:rPr>
          <w:b/>
          <w:sz w:val="20"/>
        </w:rPr>
        <w:t>International Maritime Dangerous Goods Code (IMDG)</w:t>
      </w:r>
    </w:p>
    <w:p w:rsidR="00AE14AB" w:rsidRPr="00CA5F85" w:rsidRDefault="00A20347">
      <w:pPr>
        <w:tabs>
          <w:tab w:val="right" w:pos="5985"/>
        </w:tabs>
        <w:spacing w:before="88"/>
        <w:ind w:left="750"/>
        <w:rPr>
          <w:sz w:val="16"/>
        </w:rPr>
      </w:pPr>
      <w:r w:rsidRPr="00CA5F85">
        <w:rPr>
          <w:sz w:val="20"/>
        </w:rPr>
        <w:t>UN-Nummer</w:t>
      </w:r>
      <w:r w:rsidRPr="00CA5F85">
        <w:rPr>
          <w:sz w:val="20"/>
        </w:rPr>
        <w:tab/>
      </w:r>
      <w:r w:rsidRPr="00CA5F85">
        <w:rPr>
          <w:sz w:val="16"/>
        </w:rPr>
        <w:t>3144</w:t>
      </w:r>
    </w:p>
    <w:p w:rsidR="00AE14AB" w:rsidRPr="00CA5F85" w:rsidRDefault="00A20347" w:rsidP="00F87C89">
      <w:pPr>
        <w:tabs>
          <w:tab w:val="left" w:pos="5629"/>
        </w:tabs>
        <w:spacing w:before="83"/>
        <w:ind w:left="750" w:right="-70"/>
        <w:rPr>
          <w:sz w:val="16"/>
        </w:rPr>
      </w:pPr>
      <w:r w:rsidRPr="00CA5F85">
        <w:rPr>
          <w:sz w:val="20"/>
        </w:rPr>
        <w:t>Ordnungsgemäße Versandbezeichnung</w:t>
      </w:r>
      <w:r w:rsidRPr="00CA5F85">
        <w:rPr>
          <w:sz w:val="20"/>
        </w:rPr>
        <w:tab/>
      </w:r>
      <w:r w:rsidRPr="00CA5F85">
        <w:rPr>
          <w:sz w:val="16"/>
        </w:rPr>
        <w:t>NIKOTINZUBEREITUNG, FLÜSSIG, NICHT NÄHER</w:t>
      </w:r>
      <w:r w:rsidR="00F87C89" w:rsidRPr="00CA5F85">
        <w:rPr>
          <w:sz w:val="16"/>
        </w:rPr>
        <w:t xml:space="preserve"> B</w:t>
      </w:r>
      <w:r w:rsidRPr="00CA5F85">
        <w:rPr>
          <w:sz w:val="16"/>
        </w:rPr>
        <w:t>EZEICHNET</w:t>
      </w:r>
    </w:p>
    <w:p w:rsidR="00AE14AB" w:rsidRPr="00CA5F85" w:rsidRDefault="00A20347">
      <w:pPr>
        <w:tabs>
          <w:tab w:val="right" w:pos="5847"/>
        </w:tabs>
        <w:spacing w:before="92"/>
        <w:ind w:left="750"/>
        <w:rPr>
          <w:sz w:val="16"/>
        </w:rPr>
      </w:pPr>
      <w:r w:rsidRPr="00CA5F85">
        <w:rPr>
          <w:sz w:val="20"/>
        </w:rPr>
        <w:t>Klasse</w:t>
      </w:r>
      <w:bookmarkStart w:id="165" w:name="Marine_pollutant"/>
      <w:bookmarkEnd w:id="165"/>
      <w:r w:rsidRPr="00CA5F85">
        <w:rPr>
          <w:sz w:val="20"/>
        </w:rPr>
        <w:tab/>
      </w:r>
      <w:r w:rsidRPr="00CA5F85">
        <w:rPr>
          <w:sz w:val="16"/>
        </w:rPr>
        <w:t>6.1</w:t>
      </w:r>
    </w:p>
    <w:p w:rsidR="00AE14AB" w:rsidRPr="00CA5F85" w:rsidRDefault="00A20347">
      <w:pPr>
        <w:pStyle w:val="Heading3"/>
        <w:tabs>
          <w:tab w:val="left" w:pos="5629"/>
        </w:tabs>
        <w:spacing w:before="87"/>
        <w:rPr>
          <w:sz w:val="16"/>
        </w:rPr>
      </w:pPr>
      <w:r w:rsidRPr="00CA5F85">
        <w:t>Meeresschadstoff</w:t>
      </w:r>
      <w:r w:rsidRPr="00CA5F85">
        <w:tab/>
      </w:r>
      <w:r w:rsidRPr="00CA5F85">
        <w:rPr>
          <w:sz w:val="16"/>
        </w:rPr>
        <w:t>-</w:t>
      </w:r>
    </w:p>
    <w:p w:rsidR="00AE14AB" w:rsidRPr="00CA5F85" w:rsidRDefault="00A20347">
      <w:pPr>
        <w:pStyle w:val="Heading3"/>
        <w:tabs>
          <w:tab w:val="right" w:pos="5763"/>
        </w:tabs>
        <w:spacing w:before="88"/>
        <w:rPr>
          <w:sz w:val="16"/>
        </w:rPr>
      </w:pPr>
      <w:r w:rsidRPr="00CA5F85">
        <w:t>Verpackungsgruppe</w:t>
      </w:r>
      <w:r w:rsidRPr="00CA5F85">
        <w:tab/>
      </w:r>
      <w:r w:rsidRPr="00CA5F85">
        <w:rPr>
          <w:sz w:val="16"/>
        </w:rPr>
        <w:t>III</w:t>
      </w:r>
    </w:p>
    <w:p w:rsidR="00AE14AB" w:rsidRPr="00CA5F85" w:rsidRDefault="00A20347">
      <w:pPr>
        <w:pStyle w:val="Heading3"/>
        <w:tabs>
          <w:tab w:val="right" w:pos="5847"/>
        </w:tabs>
        <w:spacing w:before="87"/>
        <w:rPr>
          <w:sz w:val="16"/>
        </w:rPr>
      </w:pPr>
      <w:r w:rsidRPr="00CA5F85">
        <w:rPr>
          <w:noProof/>
          <w:lang w:eastAsia="en-GB"/>
        </w:rPr>
        <w:drawing>
          <wp:anchor distT="0" distB="0" distL="0" distR="0" simplePos="0" relativeHeight="18" behindDoc="0" locked="0" layoutInCell="1" allowOverlap="1">
            <wp:simplePos x="0" y="0"/>
            <wp:positionH relativeFrom="page">
              <wp:posOffset>947180</wp:posOffset>
            </wp:positionH>
            <wp:positionV relativeFrom="paragraph">
              <wp:posOffset>265627</wp:posOffset>
            </wp:positionV>
            <wp:extent cx="325510" cy="325469"/>
            <wp:effectExtent l="0" t="0" r="0" b="0"/>
            <wp:wrapTopAndBottom/>
            <wp:docPr id="2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png"/>
                    <pic:cNvPicPr/>
                  </pic:nvPicPr>
                  <pic:blipFill>
                    <a:blip r:embed="rId21" cstate="print"/>
                    <a:stretch>
                      <a:fillRect/>
                    </a:stretch>
                  </pic:blipFill>
                  <pic:spPr>
                    <a:xfrm>
                      <a:off x="0" y="0"/>
                      <a:ext cx="325510" cy="325469"/>
                    </a:xfrm>
                    <a:prstGeom prst="rect">
                      <a:avLst/>
                    </a:prstGeom>
                  </pic:spPr>
                </pic:pic>
              </a:graphicData>
            </a:graphic>
          </wp:anchor>
        </w:drawing>
      </w:r>
      <w:r w:rsidRPr="00CA5F85">
        <w:t>Gefahrenzettel</w:t>
      </w:r>
      <w:bookmarkStart w:id="166" w:name="_bookmark22"/>
      <w:bookmarkEnd w:id="166"/>
      <w:r w:rsidRPr="00CA5F85">
        <w:tab/>
      </w:r>
      <w:r w:rsidRPr="00CA5F85">
        <w:rPr>
          <w:sz w:val="16"/>
        </w:rPr>
        <w:t>6.1</w:t>
      </w:r>
    </w:p>
    <w:p w:rsidR="00AE14AB" w:rsidRPr="00CA5F85" w:rsidRDefault="00A20347">
      <w:pPr>
        <w:tabs>
          <w:tab w:val="left" w:pos="5629"/>
        </w:tabs>
        <w:spacing w:before="117"/>
        <w:ind w:left="750"/>
        <w:rPr>
          <w:sz w:val="16"/>
        </w:rPr>
      </w:pPr>
      <w:r w:rsidRPr="00CA5F85">
        <w:rPr>
          <w:sz w:val="20"/>
        </w:rPr>
        <w:t>Sondervorschriften (SP)</w:t>
      </w:r>
      <w:r w:rsidRPr="00CA5F85">
        <w:rPr>
          <w:sz w:val="20"/>
        </w:rPr>
        <w:tab/>
      </w:r>
      <w:r w:rsidRPr="00CA5F85">
        <w:rPr>
          <w:sz w:val="16"/>
        </w:rPr>
        <w:t>43, 223, 274</w:t>
      </w:r>
    </w:p>
    <w:p w:rsidR="00AE14AB" w:rsidRPr="00CA5F85" w:rsidRDefault="00A20347">
      <w:pPr>
        <w:pStyle w:val="Heading3"/>
        <w:tabs>
          <w:tab w:val="left" w:pos="5629"/>
        </w:tabs>
        <w:spacing w:before="88"/>
        <w:rPr>
          <w:sz w:val="16"/>
        </w:rPr>
      </w:pPr>
      <w:r w:rsidRPr="00CA5F85">
        <w:t>Freigestellte Mengen (EQ)</w:t>
      </w:r>
      <w:r w:rsidRPr="00CA5F85">
        <w:tab/>
      </w:r>
      <w:r w:rsidRPr="00CA5F85">
        <w:rPr>
          <w:sz w:val="16"/>
        </w:rPr>
        <w:t>E1</w:t>
      </w:r>
    </w:p>
    <w:p w:rsidR="00AE14AB" w:rsidRPr="00CA5F85" w:rsidRDefault="00A20347">
      <w:pPr>
        <w:tabs>
          <w:tab w:val="left" w:pos="5629"/>
        </w:tabs>
        <w:spacing w:before="87"/>
        <w:ind w:left="750"/>
        <w:rPr>
          <w:sz w:val="16"/>
        </w:rPr>
      </w:pPr>
      <w:bookmarkStart w:id="167" w:name="EmS"/>
      <w:bookmarkEnd w:id="167"/>
      <w:r w:rsidRPr="00CA5F85">
        <w:rPr>
          <w:sz w:val="20"/>
        </w:rPr>
        <w:t>Begrenzte Mengen (LQ)</w:t>
      </w:r>
      <w:r w:rsidRPr="00CA5F85">
        <w:rPr>
          <w:sz w:val="20"/>
        </w:rPr>
        <w:tab/>
      </w:r>
      <w:r w:rsidRPr="00CA5F85">
        <w:rPr>
          <w:sz w:val="16"/>
        </w:rPr>
        <w:t>5 L</w:t>
      </w:r>
    </w:p>
    <w:p w:rsidR="00AE14AB" w:rsidRPr="00CA5F85" w:rsidRDefault="00A20347">
      <w:pPr>
        <w:tabs>
          <w:tab w:val="left" w:pos="5629"/>
        </w:tabs>
        <w:spacing w:before="84"/>
        <w:ind w:left="750"/>
        <w:rPr>
          <w:sz w:val="16"/>
        </w:rPr>
      </w:pPr>
      <w:r w:rsidRPr="00CA5F85">
        <w:rPr>
          <w:sz w:val="20"/>
        </w:rPr>
        <w:t>EmS</w:t>
      </w:r>
      <w:r w:rsidRPr="00CA5F85">
        <w:rPr>
          <w:sz w:val="20"/>
        </w:rPr>
        <w:tab/>
      </w:r>
      <w:r w:rsidRPr="00CA5F85">
        <w:rPr>
          <w:sz w:val="16"/>
        </w:rPr>
        <w:t>F-A, S-A</w:t>
      </w:r>
    </w:p>
    <w:p w:rsidR="00AE14AB" w:rsidRPr="00CA5F85" w:rsidRDefault="00A20347">
      <w:pPr>
        <w:pStyle w:val="Heading3"/>
        <w:tabs>
          <w:tab w:val="left" w:pos="5629"/>
        </w:tabs>
        <w:spacing w:before="91"/>
        <w:rPr>
          <w:sz w:val="16"/>
        </w:rPr>
      </w:pPr>
      <w:bookmarkStart w:id="168" w:name="Stowage_category"/>
      <w:bookmarkEnd w:id="168"/>
      <w:r w:rsidRPr="00CA5F85">
        <w:t>Staukategorie</w:t>
      </w:r>
      <w:r w:rsidRPr="00CA5F85">
        <w:tab/>
      </w:r>
      <w:r w:rsidRPr="00CA5F85">
        <w:rPr>
          <w:sz w:val="16"/>
        </w:rPr>
        <w:t>B</w:t>
      </w:r>
    </w:p>
    <w:p w:rsidR="00AE14AB" w:rsidRPr="00CA5F85" w:rsidRDefault="00A20347">
      <w:pPr>
        <w:spacing w:before="90"/>
        <w:ind w:left="750"/>
        <w:rPr>
          <w:b/>
          <w:sz w:val="20"/>
        </w:rPr>
      </w:pPr>
      <w:bookmarkStart w:id="169" w:name="International_Civil_Aviation_Organizatio"/>
      <w:bookmarkEnd w:id="169"/>
      <w:r w:rsidRPr="00CA5F85">
        <w:rPr>
          <w:b/>
          <w:sz w:val="20"/>
        </w:rPr>
        <w:t>International Civil Aviation Organization (ICAO-IATA/DGR)</w:t>
      </w:r>
    </w:p>
    <w:p w:rsidR="00AE14AB" w:rsidRPr="00CA5F85" w:rsidRDefault="00A20347">
      <w:pPr>
        <w:tabs>
          <w:tab w:val="left" w:pos="5629"/>
        </w:tabs>
        <w:spacing w:before="88"/>
        <w:ind w:left="750"/>
        <w:rPr>
          <w:sz w:val="16"/>
        </w:rPr>
      </w:pPr>
      <w:bookmarkStart w:id="170" w:name="UN_number"/>
      <w:bookmarkEnd w:id="170"/>
      <w:r w:rsidRPr="00CA5F85">
        <w:rPr>
          <w:sz w:val="20"/>
        </w:rPr>
        <w:t>UN-Nummer</w:t>
      </w:r>
      <w:bookmarkStart w:id="171" w:name="Proper_shipping_name"/>
      <w:bookmarkEnd w:id="171"/>
      <w:r w:rsidRPr="00CA5F85">
        <w:rPr>
          <w:sz w:val="20"/>
        </w:rPr>
        <w:tab/>
      </w:r>
      <w:r w:rsidRPr="00CA5F85">
        <w:rPr>
          <w:sz w:val="16"/>
        </w:rPr>
        <w:t>3144</w:t>
      </w:r>
    </w:p>
    <w:p w:rsidR="00AE14AB" w:rsidRPr="00CA5F85" w:rsidRDefault="00A20347">
      <w:pPr>
        <w:tabs>
          <w:tab w:val="left" w:pos="5629"/>
        </w:tabs>
        <w:spacing w:before="83"/>
        <w:ind w:left="750"/>
        <w:rPr>
          <w:sz w:val="16"/>
        </w:rPr>
      </w:pPr>
      <w:r w:rsidRPr="00CA5F85">
        <w:rPr>
          <w:sz w:val="20"/>
        </w:rPr>
        <w:t>Ordnungsgemäße Versandbezeichnung</w:t>
      </w:r>
      <w:r w:rsidRPr="00CA5F85">
        <w:rPr>
          <w:sz w:val="20"/>
        </w:rPr>
        <w:tab/>
      </w:r>
      <w:r w:rsidRPr="00CA5F85">
        <w:rPr>
          <w:sz w:val="16"/>
        </w:rPr>
        <w:t>Nikotinzubereitung, flüssig, nicht näher bezeichnet</w:t>
      </w:r>
    </w:p>
    <w:p w:rsidR="00AE14AB" w:rsidRPr="00CA5F85" w:rsidRDefault="00A20347">
      <w:pPr>
        <w:tabs>
          <w:tab w:val="left" w:pos="5629"/>
        </w:tabs>
        <w:spacing w:before="92"/>
        <w:ind w:left="750"/>
        <w:rPr>
          <w:sz w:val="16"/>
        </w:rPr>
      </w:pPr>
      <w:bookmarkStart w:id="172" w:name="Class"/>
      <w:bookmarkEnd w:id="172"/>
      <w:r w:rsidRPr="00CA5F85">
        <w:rPr>
          <w:sz w:val="20"/>
        </w:rPr>
        <w:t>Klasse</w:t>
      </w:r>
      <w:bookmarkStart w:id="173" w:name="Packing_group"/>
      <w:bookmarkEnd w:id="173"/>
      <w:r w:rsidRPr="00CA5F85">
        <w:rPr>
          <w:sz w:val="20"/>
        </w:rPr>
        <w:tab/>
      </w:r>
      <w:r w:rsidRPr="00CA5F85">
        <w:rPr>
          <w:sz w:val="16"/>
        </w:rPr>
        <w:t>6.1</w:t>
      </w:r>
    </w:p>
    <w:p w:rsidR="00AE14AB" w:rsidRPr="00CA5F85" w:rsidRDefault="00A20347">
      <w:pPr>
        <w:pStyle w:val="Heading3"/>
        <w:tabs>
          <w:tab w:val="left" w:pos="5629"/>
        </w:tabs>
        <w:spacing w:before="87"/>
        <w:rPr>
          <w:sz w:val="16"/>
        </w:rPr>
      </w:pPr>
      <w:r w:rsidRPr="00CA5F85">
        <w:t>Verpackungsgruppe</w:t>
      </w:r>
      <w:bookmarkStart w:id="174" w:name="Danger_label(s)"/>
      <w:bookmarkEnd w:id="174"/>
      <w:r w:rsidRPr="00CA5F85">
        <w:tab/>
      </w:r>
      <w:r w:rsidRPr="00CA5F85">
        <w:rPr>
          <w:sz w:val="16"/>
        </w:rPr>
        <w:t>III</w:t>
      </w:r>
    </w:p>
    <w:p w:rsidR="00AE14AB" w:rsidRPr="00CA5F85" w:rsidRDefault="00A20347">
      <w:pPr>
        <w:tabs>
          <w:tab w:val="left" w:pos="5629"/>
        </w:tabs>
        <w:spacing w:before="88"/>
        <w:ind w:left="750"/>
        <w:rPr>
          <w:sz w:val="16"/>
        </w:rPr>
      </w:pPr>
      <w:r w:rsidRPr="00CA5F85">
        <w:rPr>
          <w:noProof/>
          <w:lang w:eastAsia="en-GB"/>
        </w:rPr>
        <w:drawing>
          <wp:anchor distT="0" distB="0" distL="0" distR="0" simplePos="0" relativeHeight="19" behindDoc="0" locked="0" layoutInCell="1" allowOverlap="1">
            <wp:simplePos x="0" y="0"/>
            <wp:positionH relativeFrom="page">
              <wp:posOffset>947180</wp:posOffset>
            </wp:positionH>
            <wp:positionV relativeFrom="paragraph">
              <wp:posOffset>266135</wp:posOffset>
            </wp:positionV>
            <wp:extent cx="323890" cy="323850"/>
            <wp:effectExtent l="0" t="0" r="0" b="0"/>
            <wp:wrapTopAndBottom/>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png"/>
                    <pic:cNvPicPr/>
                  </pic:nvPicPr>
                  <pic:blipFill>
                    <a:blip r:embed="rId22" cstate="print"/>
                    <a:stretch>
                      <a:fillRect/>
                    </a:stretch>
                  </pic:blipFill>
                  <pic:spPr>
                    <a:xfrm>
                      <a:off x="0" y="0"/>
                      <a:ext cx="323890" cy="323850"/>
                    </a:xfrm>
                    <a:prstGeom prst="rect">
                      <a:avLst/>
                    </a:prstGeom>
                  </pic:spPr>
                </pic:pic>
              </a:graphicData>
            </a:graphic>
          </wp:anchor>
        </w:drawing>
      </w:r>
      <w:r w:rsidRPr="00CA5F85">
        <w:rPr>
          <w:sz w:val="20"/>
        </w:rPr>
        <w:t>Gefahrenzettel</w:t>
      </w:r>
      <w:bookmarkStart w:id="175" w:name="_bookmark23"/>
      <w:bookmarkEnd w:id="175"/>
      <w:r w:rsidRPr="00CA5F85">
        <w:rPr>
          <w:sz w:val="20"/>
        </w:rPr>
        <w:tab/>
      </w:r>
      <w:r w:rsidRPr="00CA5F85">
        <w:rPr>
          <w:sz w:val="16"/>
        </w:rPr>
        <w:t>6.1</w:t>
      </w:r>
    </w:p>
    <w:p w:rsidR="00AE14AB" w:rsidRPr="00CA5F85" w:rsidRDefault="00A20347">
      <w:pPr>
        <w:tabs>
          <w:tab w:val="left" w:pos="5629"/>
        </w:tabs>
        <w:spacing w:before="120"/>
        <w:ind w:left="750"/>
        <w:rPr>
          <w:sz w:val="16"/>
        </w:rPr>
      </w:pPr>
      <w:bookmarkStart w:id="176" w:name="Special_provisions_(SP)"/>
      <w:bookmarkEnd w:id="176"/>
      <w:r w:rsidRPr="00CA5F85">
        <w:rPr>
          <w:sz w:val="20"/>
        </w:rPr>
        <w:t>Sondervorschriften (SP)</w:t>
      </w:r>
      <w:r w:rsidRPr="00CA5F85">
        <w:rPr>
          <w:sz w:val="20"/>
        </w:rPr>
        <w:tab/>
      </w:r>
      <w:r w:rsidRPr="00CA5F85">
        <w:rPr>
          <w:sz w:val="16"/>
        </w:rPr>
        <w:t>A3, A4, A6</w:t>
      </w:r>
    </w:p>
    <w:p w:rsidR="00AE14AB" w:rsidRPr="00CA5F85" w:rsidRDefault="00A20347">
      <w:pPr>
        <w:pStyle w:val="Heading3"/>
        <w:tabs>
          <w:tab w:val="left" w:pos="5629"/>
        </w:tabs>
        <w:spacing w:before="87"/>
        <w:rPr>
          <w:sz w:val="16"/>
        </w:rPr>
      </w:pPr>
      <w:bookmarkStart w:id="177" w:name="Excepted_quantities_(EQ)"/>
      <w:bookmarkEnd w:id="177"/>
      <w:r w:rsidRPr="00CA5F85">
        <w:t>Freigestellte Mengen (EQ)</w:t>
      </w:r>
      <w:r w:rsidRPr="00CA5F85">
        <w:tab/>
      </w:r>
      <w:r w:rsidRPr="00CA5F85">
        <w:rPr>
          <w:sz w:val="16"/>
        </w:rPr>
        <w:t>E1</w:t>
      </w:r>
    </w:p>
    <w:p w:rsidR="00AE14AB" w:rsidRPr="00CA5F85" w:rsidRDefault="00A20347">
      <w:pPr>
        <w:tabs>
          <w:tab w:val="left" w:pos="5629"/>
        </w:tabs>
        <w:spacing w:before="88"/>
        <w:ind w:left="750"/>
        <w:rPr>
          <w:sz w:val="16"/>
        </w:rPr>
      </w:pPr>
      <w:bookmarkStart w:id="178" w:name="Limited_quantities_(LQ)"/>
      <w:bookmarkEnd w:id="178"/>
      <w:r w:rsidRPr="00CA5F85">
        <w:rPr>
          <w:sz w:val="20"/>
        </w:rPr>
        <w:t>Begrenzte Mengen (LQ)</w:t>
      </w:r>
      <w:r w:rsidRPr="00CA5F85">
        <w:rPr>
          <w:sz w:val="20"/>
        </w:rPr>
        <w:tab/>
      </w:r>
      <w:r w:rsidRPr="00CA5F85">
        <w:rPr>
          <w:sz w:val="16"/>
        </w:rPr>
        <w:t>2 L</w:t>
      </w:r>
    </w:p>
    <w:p w:rsidR="00AE14AB" w:rsidRPr="00CA5F85" w:rsidRDefault="00A20347">
      <w:pPr>
        <w:spacing w:before="191"/>
        <w:ind w:left="150"/>
        <w:rPr>
          <w:b/>
          <w:sz w:val="21"/>
        </w:rPr>
      </w:pPr>
      <w:bookmarkStart w:id="179" w:name="_-_SECTION_15:_Regulatory_information"/>
      <w:bookmarkStart w:id="180" w:name="15.1_Safety,_health_and_environmental_re"/>
      <w:bookmarkEnd w:id="179"/>
      <w:bookmarkEnd w:id="180"/>
      <w:r w:rsidRPr="00CA5F85">
        <w:rPr>
          <w:b/>
          <w:color w:val="156327"/>
          <w:sz w:val="21"/>
        </w:rPr>
        <w:t>ABSCHNITT 15: Rechtsvorschriften</w:t>
      </w:r>
    </w:p>
    <w:p w:rsidR="00B85759" w:rsidRPr="00CA5F85" w:rsidRDefault="00A20347">
      <w:pPr>
        <w:pStyle w:val="ListParagraph"/>
        <w:numPr>
          <w:ilvl w:val="1"/>
          <w:numId w:val="4"/>
        </w:numPr>
        <w:tabs>
          <w:tab w:val="left" w:pos="750"/>
          <w:tab w:val="left" w:pos="751"/>
        </w:tabs>
        <w:spacing w:before="130" w:line="333" w:lineRule="auto"/>
        <w:ind w:right="714"/>
        <w:rPr>
          <w:b/>
          <w:sz w:val="20"/>
        </w:rPr>
      </w:pPr>
      <w:bookmarkStart w:id="181" w:name="Relevant_provisions_of_the_European_Unio"/>
      <w:bookmarkEnd w:id="181"/>
      <w:r w:rsidRPr="00CA5F85">
        <w:rPr>
          <w:b/>
          <w:sz w:val="20"/>
        </w:rPr>
        <w:t>Vorschriften zu Sicherheit, Gesundheits- und Umweltschutz/spezifische Rechtsvorschriften für den Stoff oder das Gemisch</w:t>
      </w:r>
      <w:bookmarkStart w:id="182" w:name="Restrictions_according_to_REACH,_Annex_X"/>
      <w:bookmarkEnd w:id="182"/>
      <w:r w:rsidRPr="00CA5F85">
        <w:rPr>
          <w:b/>
          <w:sz w:val="20"/>
        </w:rPr>
        <w:t xml:space="preserve"> </w:t>
      </w:r>
    </w:p>
    <w:p w:rsidR="001E03AD" w:rsidRPr="00CA5F85" w:rsidRDefault="001E03AD" w:rsidP="00C86351">
      <w:pPr>
        <w:tabs>
          <w:tab w:val="left" w:pos="750"/>
          <w:tab w:val="left" w:pos="751"/>
        </w:tabs>
        <w:spacing w:before="130" w:line="333" w:lineRule="auto"/>
        <w:ind w:left="110" w:right="714"/>
        <w:rPr>
          <w:b/>
          <w:sz w:val="20"/>
        </w:rPr>
      </w:pPr>
      <w:r w:rsidRPr="00CA5F85">
        <w:rPr>
          <w:b/>
          <w:sz w:val="20"/>
        </w:rPr>
        <w:t>Relevante Bestimmungen der Europäischen Union (EU)</w:t>
      </w:r>
    </w:p>
    <w:p w:rsidR="00AE14AB" w:rsidRPr="00CA5F85" w:rsidRDefault="00A20347">
      <w:pPr>
        <w:spacing w:before="1"/>
        <w:ind w:left="750"/>
        <w:rPr>
          <w:b/>
          <w:sz w:val="20"/>
        </w:rPr>
      </w:pPr>
      <w:bookmarkStart w:id="183" w:name="_bookmark24"/>
      <w:bookmarkEnd w:id="183"/>
      <w:r w:rsidRPr="00CA5F85">
        <w:rPr>
          <w:b/>
          <w:sz w:val="20"/>
        </w:rPr>
        <w:t>Beschränkungen gemäß REACH, Anhang XVII</w:t>
      </w:r>
    </w:p>
    <w:p w:rsidR="00AE14AB" w:rsidRPr="00CA5F85" w:rsidRDefault="00AE14AB">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AE14AB" w:rsidRPr="00CA5F85">
        <w:trPr>
          <w:trHeight w:val="423"/>
        </w:trPr>
        <w:tc>
          <w:tcPr>
            <w:tcW w:w="9564" w:type="dxa"/>
            <w:gridSpan w:val="6"/>
          </w:tcPr>
          <w:p w:rsidR="00AE14AB" w:rsidRPr="00CA5F85" w:rsidRDefault="00A20347">
            <w:pPr>
              <w:pStyle w:val="TableParagraph"/>
              <w:spacing w:before="124"/>
              <w:ind w:left="100"/>
              <w:jc w:val="left"/>
              <w:rPr>
                <w:sz w:val="18"/>
              </w:rPr>
            </w:pPr>
            <w:r w:rsidRPr="00CA5F85">
              <w:rPr>
                <w:sz w:val="18"/>
              </w:rPr>
              <w:t>Gefährliche Stoffe mit Beschränkungen (REACH, Anhang XVII)</w:t>
            </w:r>
          </w:p>
        </w:tc>
      </w:tr>
      <w:tr w:rsidR="00AE14AB" w:rsidRPr="00CA5F85">
        <w:trPr>
          <w:trHeight w:val="598"/>
        </w:trPr>
        <w:tc>
          <w:tcPr>
            <w:tcW w:w="2516" w:type="dxa"/>
            <w:shd w:val="clear" w:color="auto" w:fill="A5A59F"/>
          </w:tcPr>
          <w:p w:rsidR="00AE14AB" w:rsidRPr="00CA5F85" w:rsidRDefault="00A20347" w:rsidP="00F87C89">
            <w:pPr>
              <w:pStyle w:val="TableParagraph"/>
              <w:spacing w:before="122"/>
              <w:rPr>
                <w:b/>
                <w:sz w:val="17"/>
              </w:rPr>
            </w:pPr>
            <w:r w:rsidRPr="00CA5F85">
              <w:rPr>
                <w:b/>
                <w:color w:val="020202"/>
                <w:sz w:val="17"/>
              </w:rPr>
              <w:t>Name des Stoffs</w:t>
            </w:r>
          </w:p>
        </w:tc>
        <w:tc>
          <w:tcPr>
            <w:tcW w:w="2516" w:type="dxa"/>
            <w:tcBorders>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Name laut Verzeichnis</w:t>
            </w:r>
          </w:p>
        </w:tc>
        <w:tc>
          <w:tcPr>
            <w:tcW w:w="881"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CAS-Nr.</w:t>
            </w:r>
          </w:p>
        </w:tc>
        <w:tc>
          <w:tcPr>
            <w:tcW w:w="1762"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9" w:line="230" w:lineRule="auto"/>
              <w:rPr>
                <w:b/>
                <w:sz w:val="17"/>
              </w:rPr>
            </w:pPr>
            <w:r w:rsidRPr="00CA5F85">
              <w:rPr>
                <w:b/>
                <w:color w:val="020202"/>
                <w:sz w:val="17"/>
              </w:rPr>
              <w:t>Art der Registrierung</w:t>
            </w:r>
          </w:p>
        </w:tc>
        <w:tc>
          <w:tcPr>
            <w:tcW w:w="1259" w:type="dxa"/>
            <w:tcBorders>
              <w:lef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Beschränkung</w:t>
            </w:r>
          </w:p>
        </w:tc>
        <w:tc>
          <w:tcPr>
            <w:tcW w:w="630" w:type="dxa"/>
            <w:shd w:val="clear" w:color="auto" w:fill="A5A59F"/>
          </w:tcPr>
          <w:p w:rsidR="00AE14AB" w:rsidRPr="00CA5F85" w:rsidRDefault="00A20347" w:rsidP="00F87C89">
            <w:pPr>
              <w:pStyle w:val="TableParagraph"/>
              <w:spacing w:before="122"/>
              <w:rPr>
                <w:b/>
                <w:sz w:val="17"/>
              </w:rPr>
            </w:pPr>
            <w:r w:rsidRPr="00CA5F85">
              <w:rPr>
                <w:b/>
                <w:color w:val="020202"/>
                <w:sz w:val="17"/>
              </w:rPr>
              <w:t>Nr.</w:t>
            </w:r>
          </w:p>
        </w:tc>
      </w:tr>
      <w:tr w:rsidR="00AE14AB" w:rsidRPr="00CA5F85">
        <w:trPr>
          <w:trHeight w:val="658"/>
        </w:trPr>
        <w:tc>
          <w:tcPr>
            <w:tcW w:w="2516" w:type="dxa"/>
          </w:tcPr>
          <w:p w:rsidR="00AE14AB" w:rsidRPr="00CA5F85" w:rsidRDefault="00A20347" w:rsidP="00F87C89">
            <w:pPr>
              <w:pStyle w:val="TableParagraph"/>
              <w:spacing w:before="67" w:line="230" w:lineRule="auto"/>
              <w:rPr>
                <w:sz w:val="16"/>
              </w:rPr>
            </w:pPr>
            <w:r w:rsidRPr="00CA5F85">
              <w:rPr>
                <w:sz w:val="16"/>
              </w:rPr>
              <w:t>vPro Wild Berries 18mg/mL NV-VEGOIIIMV2-001</w:t>
            </w:r>
          </w:p>
        </w:tc>
        <w:tc>
          <w:tcPr>
            <w:tcW w:w="2516" w:type="dxa"/>
            <w:tcBorders>
              <w:right w:val="single" w:sz="6" w:space="0" w:color="000000"/>
            </w:tcBorders>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tcPr>
          <w:p w:rsidR="00AE14AB" w:rsidRPr="00CA5F85" w:rsidRDefault="00A20347" w:rsidP="00F87C89">
            <w:pPr>
              <w:pStyle w:val="TableParagraph"/>
              <w:rPr>
                <w:sz w:val="16"/>
              </w:rPr>
            </w:pPr>
            <w:r w:rsidRPr="00CA5F85">
              <w:rPr>
                <w:sz w:val="16"/>
              </w:rPr>
              <w:t>R3</w:t>
            </w:r>
          </w:p>
        </w:tc>
        <w:tc>
          <w:tcPr>
            <w:tcW w:w="630" w:type="dxa"/>
          </w:tcPr>
          <w:p w:rsidR="00AE14AB" w:rsidRPr="00CA5F85" w:rsidRDefault="00A20347" w:rsidP="00F87C89">
            <w:pPr>
              <w:pStyle w:val="TableParagraph"/>
              <w:rPr>
                <w:sz w:val="16"/>
              </w:rPr>
            </w:pPr>
            <w:r w:rsidRPr="00CA5F85">
              <w:rPr>
                <w:sz w:val="16"/>
              </w:rPr>
              <w:t>3</w:t>
            </w:r>
          </w:p>
        </w:tc>
      </w:tr>
      <w:tr w:rsidR="00AE14AB" w:rsidRPr="00CA5F85">
        <w:trPr>
          <w:trHeight w:val="690"/>
        </w:trPr>
        <w:tc>
          <w:tcPr>
            <w:tcW w:w="2516" w:type="dxa"/>
            <w:shd w:val="clear" w:color="auto" w:fill="E0E0E0"/>
          </w:tcPr>
          <w:p w:rsidR="00AE14AB" w:rsidRPr="00CA5F85" w:rsidRDefault="00A20347" w:rsidP="00F87C89">
            <w:pPr>
              <w:pStyle w:val="TableParagraph"/>
              <w:rPr>
                <w:sz w:val="16"/>
              </w:rPr>
            </w:pPr>
            <w:r w:rsidRPr="00CA5F85">
              <w:rPr>
                <w:sz w:val="16"/>
              </w:rPr>
              <w:t>Linalool</w:t>
            </w:r>
          </w:p>
        </w:tc>
        <w:tc>
          <w:tcPr>
            <w:tcW w:w="2516" w:type="dxa"/>
            <w:tcBorders>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shd w:val="clear" w:color="auto" w:fill="E0E0E0"/>
          </w:tcPr>
          <w:p w:rsidR="00AE14AB" w:rsidRPr="00CA5F85" w:rsidRDefault="00A20347" w:rsidP="00F87C89">
            <w:pPr>
              <w:pStyle w:val="TableParagraph"/>
              <w:rPr>
                <w:sz w:val="16"/>
              </w:rPr>
            </w:pPr>
            <w:r w:rsidRPr="00CA5F85">
              <w:rPr>
                <w:sz w:val="16"/>
              </w:rPr>
              <w:t>R3</w:t>
            </w:r>
          </w:p>
        </w:tc>
        <w:tc>
          <w:tcPr>
            <w:tcW w:w="630" w:type="dxa"/>
            <w:shd w:val="clear" w:color="auto" w:fill="E0E0E0"/>
          </w:tcPr>
          <w:p w:rsidR="00AE14AB" w:rsidRPr="00CA5F85" w:rsidRDefault="00A20347" w:rsidP="00F87C89">
            <w:pPr>
              <w:pStyle w:val="TableParagraph"/>
              <w:rPr>
                <w:sz w:val="16"/>
              </w:rPr>
            </w:pPr>
            <w:r w:rsidRPr="00CA5F85">
              <w:rPr>
                <w:sz w:val="16"/>
              </w:rPr>
              <w:t>3</w:t>
            </w:r>
          </w:p>
        </w:tc>
      </w:tr>
      <w:tr w:rsidR="00AE14AB" w:rsidRPr="00CA5F85" w:rsidTr="003740F4">
        <w:trPr>
          <w:trHeight w:val="701"/>
        </w:trPr>
        <w:tc>
          <w:tcPr>
            <w:tcW w:w="2516" w:type="dxa"/>
          </w:tcPr>
          <w:p w:rsidR="00AE14AB" w:rsidRPr="00CA5F85" w:rsidRDefault="00A20347" w:rsidP="00F87C89">
            <w:pPr>
              <w:pStyle w:val="TableParagraph"/>
              <w:rPr>
                <w:sz w:val="16"/>
              </w:rPr>
            </w:pPr>
            <w:r w:rsidRPr="00CA5F85">
              <w:rPr>
                <w:sz w:val="16"/>
              </w:rPr>
              <w:t>Vanillin</w:t>
            </w:r>
          </w:p>
        </w:tc>
        <w:tc>
          <w:tcPr>
            <w:tcW w:w="2516" w:type="dxa"/>
            <w:tcBorders>
              <w:right w:val="single" w:sz="6" w:space="0" w:color="000000"/>
            </w:tcBorders>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tcPr>
          <w:p w:rsidR="00AE14AB" w:rsidRPr="00CA5F85" w:rsidRDefault="00A20347" w:rsidP="00F87C89">
            <w:pPr>
              <w:pStyle w:val="TableParagraph"/>
              <w:rPr>
                <w:sz w:val="16"/>
              </w:rPr>
            </w:pPr>
            <w:r w:rsidRPr="00CA5F85">
              <w:rPr>
                <w:sz w:val="16"/>
              </w:rPr>
              <w:t>R3</w:t>
            </w:r>
          </w:p>
        </w:tc>
        <w:tc>
          <w:tcPr>
            <w:tcW w:w="630" w:type="dxa"/>
          </w:tcPr>
          <w:p w:rsidR="00AE14AB" w:rsidRPr="00CA5F85" w:rsidRDefault="00A20347" w:rsidP="00F87C89">
            <w:pPr>
              <w:pStyle w:val="TableParagraph"/>
              <w:rPr>
                <w:sz w:val="16"/>
              </w:rPr>
            </w:pPr>
            <w:r w:rsidRPr="00CA5F85">
              <w:rPr>
                <w:sz w:val="16"/>
              </w:rPr>
              <w:t>3</w:t>
            </w:r>
          </w:p>
        </w:tc>
      </w:tr>
    </w:tbl>
    <w:p w:rsidR="00AE14AB" w:rsidRPr="00CA5F85" w:rsidRDefault="00AE14AB">
      <w:pPr>
        <w:rPr>
          <w:sz w:val="16"/>
        </w:r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b/>
          <w:sz w:val="6"/>
        </w:rPr>
      </w:pPr>
    </w:p>
    <w:p w:rsidR="00AE14AB" w:rsidRPr="00CA5F85" w:rsidRDefault="00AE14AB">
      <w:pPr>
        <w:pStyle w:val="BodyText"/>
        <w:spacing w:before="0" w:line="20" w:lineRule="exact"/>
        <w:ind w:left="105"/>
        <w:rPr>
          <w:sz w:val="2"/>
        </w:rPr>
      </w:pPr>
      <w:bookmarkStart w:id="184" w:name="_-_SECTION_16:_Other_information"/>
      <w:bookmarkEnd w:id="184"/>
    </w:p>
    <w:p w:rsidR="00AE14AB" w:rsidRPr="00CA5F85" w:rsidRDefault="00AE14AB">
      <w:pPr>
        <w:pStyle w:val="BodyText"/>
        <w:spacing w:before="5"/>
        <w:ind w:left="0"/>
        <w:rPr>
          <w:b/>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AE14AB" w:rsidRPr="00CA5F85">
        <w:trPr>
          <w:trHeight w:val="424"/>
        </w:trPr>
        <w:tc>
          <w:tcPr>
            <w:tcW w:w="9564" w:type="dxa"/>
            <w:gridSpan w:val="6"/>
          </w:tcPr>
          <w:p w:rsidR="00AE14AB" w:rsidRPr="00CA5F85" w:rsidRDefault="00A20347">
            <w:pPr>
              <w:pStyle w:val="TableParagraph"/>
              <w:spacing w:before="124"/>
              <w:ind w:left="100"/>
              <w:jc w:val="left"/>
              <w:rPr>
                <w:sz w:val="18"/>
              </w:rPr>
            </w:pPr>
            <w:r w:rsidRPr="00CA5F85">
              <w:rPr>
                <w:sz w:val="18"/>
              </w:rPr>
              <w:t>Gefährliche Stoffe mit Beschränkungen (REACH, Anhang XVII)</w:t>
            </w:r>
          </w:p>
        </w:tc>
      </w:tr>
      <w:tr w:rsidR="00AE14AB" w:rsidRPr="00CA5F85">
        <w:trPr>
          <w:trHeight w:val="597"/>
        </w:trPr>
        <w:tc>
          <w:tcPr>
            <w:tcW w:w="2516" w:type="dxa"/>
            <w:shd w:val="clear" w:color="auto" w:fill="A5A59F"/>
          </w:tcPr>
          <w:p w:rsidR="00AE14AB" w:rsidRPr="00CA5F85" w:rsidRDefault="00A20347" w:rsidP="00F87C89">
            <w:pPr>
              <w:pStyle w:val="TableParagraph"/>
              <w:spacing w:before="122"/>
              <w:rPr>
                <w:b/>
                <w:sz w:val="17"/>
              </w:rPr>
            </w:pPr>
            <w:r w:rsidRPr="00CA5F85">
              <w:rPr>
                <w:b/>
                <w:color w:val="020202"/>
                <w:sz w:val="17"/>
              </w:rPr>
              <w:t>Name des Stoffs</w:t>
            </w:r>
          </w:p>
        </w:tc>
        <w:tc>
          <w:tcPr>
            <w:tcW w:w="2516" w:type="dxa"/>
            <w:tcBorders>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Name laut Verzeichnis</w:t>
            </w:r>
          </w:p>
        </w:tc>
        <w:tc>
          <w:tcPr>
            <w:tcW w:w="881"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CAS-Nr.</w:t>
            </w:r>
          </w:p>
        </w:tc>
        <w:tc>
          <w:tcPr>
            <w:tcW w:w="1762"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9" w:line="230" w:lineRule="auto"/>
              <w:rPr>
                <w:b/>
                <w:sz w:val="17"/>
              </w:rPr>
            </w:pPr>
            <w:r w:rsidRPr="00CA5F85">
              <w:rPr>
                <w:b/>
                <w:color w:val="020202"/>
                <w:sz w:val="17"/>
              </w:rPr>
              <w:t>Art der Registrierung</w:t>
            </w:r>
          </w:p>
        </w:tc>
        <w:tc>
          <w:tcPr>
            <w:tcW w:w="1259" w:type="dxa"/>
            <w:tcBorders>
              <w:lef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Beschränkung</w:t>
            </w:r>
          </w:p>
        </w:tc>
        <w:tc>
          <w:tcPr>
            <w:tcW w:w="630" w:type="dxa"/>
            <w:shd w:val="clear" w:color="auto" w:fill="A5A59F"/>
          </w:tcPr>
          <w:p w:rsidR="00AE14AB" w:rsidRPr="00CA5F85" w:rsidRDefault="00A20347" w:rsidP="00F87C89">
            <w:pPr>
              <w:pStyle w:val="TableParagraph"/>
              <w:spacing w:before="122"/>
              <w:rPr>
                <w:b/>
                <w:sz w:val="17"/>
              </w:rPr>
            </w:pPr>
            <w:r w:rsidRPr="00CA5F85">
              <w:rPr>
                <w:b/>
                <w:color w:val="020202"/>
                <w:sz w:val="17"/>
              </w:rPr>
              <w:t>Nr.</w:t>
            </w:r>
          </w:p>
        </w:tc>
      </w:tr>
      <w:tr w:rsidR="00AE14AB" w:rsidRPr="00CA5F85">
        <w:trPr>
          <w:trHeight w:val="690"/>
        </w:trPr>
        <w:tc>
          <w:tcPr>
            <w:tcW w:w="2516" w:type="dxa"/>
            <w:shd w:val="clear" w:color="auto" w:fill="E0E0E0"/>
          </w:tcPr>
          <w:p w:rsidR="00AE14AB" w:rsidRPr="00CA5F85" w:rsidRDefault="00A20347" w:rsidP="00F87C89">
            <w:pPr>
              <w:pStyle w:val="TableParagraph"/>
              <w:rPr>
                <w:sz w:val="16"/>
              </w:rPr>
            </w:pPr>
            <w:r w:rsidRPr="00CA5F85">
              <w:rPr>
                <w:sz w:val="16"/>
              </w:rPr>
              <w:t>Nikotin</w:t>
            </w:r>
          </w:p>
        </w:tc>
        <w:tc>
          <w:tcPr>
            <w:tcW w:w="2516" w:type="dxa"/>
            <w:tcBorders>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AE14AB" w:rsidRPr="00CA5F85" w:rsidRDefault="00AE14AB" w:rsidP="00F87C89">
            <w:pPr>
              <w:pStyle w:val="TableParagraph"/>
              <w:spacing w:before="0"/>
              <w:rPr>
                <w:rFonts w:ascii="Times New Roman"/>
                <w:sz w:val="16"/>
              </w:rPr>
            </w:pPr>
          </w:p>
        </w:tc>
        <w:tc>
          <w:tcPr>
            <w:tcW w:w="1762" w:type="dxa"/>
            <w:tcBorders>
              <w:left w:val="single" w:sz="6" w:space="0" w:color="000000"/>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shd w:val="clear" w:color="auto" w:fill="E0E0E0"/>
          </w:tcPr>
          <w:p w:rsidR="00AE14AB" w:rsidRPr="00CA5F85" w:rsidRDefault="00A20347" w:rsidP="00F87C89">
            <w:pPr>
              <w:pStyle w:val="TableParagraph"/>
              <w:rPr>
                <w:sz w:val="16"/>
              </w:rPr>
            </w:pPr>
            <w:r w:rsidRPr="00CA5F85">
              <w:rPr>
                <w:sz w:val="16"/>
              </w:rPr>
              <w:t>R3</w:t>
            </w:r>
          </w:p>
        </w:tc>
        <w:tc>
          <w:tcPr>
            <w:tcW w:w="630" w:type="dxa"/>
            <w:shd w:val="clear" w:color="auto" w:fill="E0E0E0"/>
          </w:tcPr>
          <w:p w:rsidR="00AE14AB" w:rsidRPr="00CA5F85" w:rsidRDefault="00A20347" w:rsidP="00F87C89">
            <w:pPr>
              <w:pStyle w:val="TableParagraph"/>
              <w:rPr>
                <w:sz w:val="16"/>
              </w:rPr>
            </w:pPr>
            <w:r w:rsidRPr="00CA5F85">
              <w:rPr>
                <w:sz w:val="16"/>
              </w:rPr>
              <w:t>3</w:t>
            </w:r>
          </w:p>
        </w:tc>
      </w:tr>
      <w:tr w:rsidR="00AE14AB" w:rsidRPr="00CA5F85">
        <w:trPr>
          <w:trHeight w:val="657"/>
        </w:trPr>
        <w:tc>
          <w:tcPr>
            <w:tcW w:w="2516" w:type="dxa"/>
          </w:tcPr>
          <w:p w:rsidR="00AE14AB" w:rsidRPr="00CA5F85" w:rsidRDefault="00A20347" w:rsidP="00F87C89">
            <w:pPr>
              <w:pStyle w:val="TableParagraph"/>
              <w:rPr>
                <w:sz w:val="16"/>
              </w:rPr>
            </w:pPr>
            <w:r w:rsidRPr="00CA5F85">
              <w:rPr>
                <w:sz w:val="16"/>
              </w:rPr>
              <w:t>Benzoesäure</w:t>
            </w:r>
          </w:p>
        </w:tc>
        <w:tc>
          <w:tcPr>
            <w:tcW w:w="2516" w:type="dxa"/>
            <w:tcBorders>
              <w:right w:val="single" w:sz="6" w:space="0" w:color="000000"/>
            </w:tcBorders>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tcPr>
          <w:p w:rsidR="00AE14AB" w:rsidRPr="00CA5F85" w:rsidRDefault="00AE14AB" w:rsidP="00F87C89">
            <w:pPr>
              <w:pStyle w:val="TableParagraph"/>
              <w:spacing w:before="0"/>
              <w:rPr>
                <w:rFonts w:ascii="Times New Roman"/>
                <w:sz w:val="16"/>
              </w:rPr>
            </w:pPr>
          </w:p>
        </w:tc>
        <w:tc>
          <w:tcPr>
            <w:tcW w:w="1762" w:type="dxa"/>
            <w:tcBorders>
              <w:left w:val="single" w:sz="6" w:space="0" w:color="000000"/>
              <w:right w:val="single" w:sz="6" w:space="0" w:color="000000"/>
            </w:tcBorders>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tcPr>
          <w:p w:rsidR="00AE14AB" w:rsidRPr="00CA5F85" w:rsidRDefault="00A20347" w:rsidP="00F87C89">
            <w:pPr>
              <w:pStyle w:val="TableParagraph"/>
              <w:rPr>
                <w:sz w:val="16"/>
              </w:rPr>
            </w:pPr>
            <w:r w:rsidRPr="00CA5F85">
              <w:rPr>
                <w:sz w:val="16"/>
              </w:rPr>
              <w:t>R3</w:t>
            </w:r>
          </w:p>
        </w:tc>
        <w:tc>
          <w:tcPr>
            <w:tcW w:w="630" w:type="dxa"/>
          </w:tcPr>
          <w:p w:rsidR="00AE14AB" w:rsidRPr="00CA5F85" w:rsidRDefault="00A20347" w:rsidP="00F87C89">
            <w:pPr>
              <w:pStyle w:val="TableParagraph"/>
              <w:rPr>
                <w:sz w:val="16"/>
              </w:rPr>
            </w:pPr>
            <w:r w:rsidRPr="00CA5F85">
              <w:rPr>
                <w:sz w:val="16"/>
              </w:rPr>
              <w:t>3</w:t>
            </w:r>
          </w:p>
        </w:tc>
      </w:tr>
    </w:tbl>
    <w:p w:rsidR="00AE14AB" w:rsidRPr="00CA5F85" w:rsidRDefault="00A20347">
      <w:pPr>
        <w:spacing w:before="61" w:after="14"/>
        <w:ind w:left="790"/>
        <w:rPr>
          <w:sz w:val="16"/>
          <w:u w:val="single"/>
        </w:rPr>
      </w:pPr>
      <w:r w:rsidRPr="00CA5F85">
        <w:rPr>
          <w:sz w:val="16"/>
          <w:u w:val="single"/>
        </w:rPr>
        <w:t>Legende</w:t>
      </w:r>
    </w:p>
    <w:p w:rsidR="00AE14AB" w:rsidRPr="00CA5F85" w:rsidRDefault="00A20347">
      <w:pPr>
        <w:tabs>
          <w:tab w:val="left" w:pos="1459"/>
        </w:tabs>
        <w:spacing w:line="166" w:lineRule="exact"/>
        <w:ind w:left="790"/>
        <w:rPr>
          <w:sz w:val="15"/>
        </w:rPr>
      </w:pPr>
      <w:r w:rsidRPr="00CA5F85">
        <w:rPr>
          <w:sz w:val="15"/>
        </w:rPr>
        <w:t>R3</w:t>
      </w:r>
      <w:r w:rsidRPr="00CA5F85">
        <w:rPr>
          <w:sz w:val="15"/>
        </w:rPr>
        <w:tab/>
        <w:t>1. Nicht zur Verwendung in:</w:t>
      </w:r>
    </w:p>
    <w:p w:rsidR="00AE14AB" w:rsidRPr="00CA5F85" w:rsidRDefault="00A20347">
      <w:pPr>
        <w:pStyle w:val="ListParagraph"/>
        <w:numPr>
          <w:ilvl w:val="0"/>
          <w:numId w:val="3"/>
        </w:numPr>
        <w:tabs>
          <w:tab w:val="left" w:pos="1548"/>
        </w:tabs>
        <w:spacing w:before="2" w:line="230" w:lineRule="auto"/>
        <w:ind w:right="213" w:firstLine="0"/>
        <w:rPr>
          <w:sz w:val="15"/>
        </w:rPr>
      </w:pPr>
      <w:r w:rsidRPr="00CA5F85">
        <w:rPr>
          <w:sz w:val="15"/>
        </w:rPr>
        <w:t>Dekorationsobjekten zur Erzeugung von Licht- oder Farbeffekten durch verschiedene Phasen, zum Beispiel in dekorativen Lampen und Aschenbechern,</w:t>
      </w:r>
    </w:p>
    <w:p w:rsidR="00AE14AB" w:rsidRPr="00CA5F85" w:rsidRDefault="00A20347">
      <w:pPr>
        <w:pStyle w:val="ListParagraph"/>
        <w:numPr>
          <w:ilvl w:val="0"/>
          <w:numId w:val="3"/>
        </w:numPr>
        <w:tabs>
          <w:tab w:val="left" w:pos="1548"/>
        </w:tabs>
        <w:spacing w:line="162" w:lineRule="exact"/>
        <w:ind w:left="1547"/>
        <w:rPr>
          <w:sz w:val="15"/>
        </w:rPr>
      </w:pPr>
      <w:r w:rsidRPr="00CA5F85">
        <w:rPr>
          <w:sz w:val="15"/>
        </w:rPr>
        <w:t>Tricks und Scherzen,</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Spielen mit einem oder mehreren Teilnehmern, oder für diesen Zweck geeigneten Gegenständen, selbst mit dekorativen Aspekten,</w:t>
      </w:r>
    </w:p>
    <w:p w:rsidR="00AE14AB" w:rsidRPr="00CA5F85" w:rsidRDefault="00A20347">
      <w:pPr>
        <w:pStyle w:val="ListParagraph"/>
        <w:numPr>
          <w:ilvl w:val="0"/>
          <w:numId w:val="2"/>
        </w:numPr>
        <w:tabs>
          <w:tab w:val="left" w:pos="1656"/>
        </w:tabs>
        <w:spacing w:line="165" w:lineRule="exact"/>
        <w:rPr>
          <w:sz w:val="15"/>
        </w:rPr>
      </w:pPr>
      <w:r w:rsidRPr="00CA5F85">
        <w:rPr>
          <w:sz w:val="15"/>
        </w:rPr>
        <w:t>Artikel, die nicht Absatz 1 entsprechen, sind nicht auf den Markt zu bringen.</w:t>
      </w:r>
    </w:p>
    <w:p w:rsidR="00AE14AB" w:rsidRPr="00CA5F85" w:rsidRDefault="00A20347">
      <w:pPr>
        <w:pStyle w:val="ListParagraph"/>
        <w:numPr>
          <w:ilvl w:val="0"/>
          <w:numId w:val="2"/>
        </w:numPr>
        <w:tabs>
          <w:tab w:val="left" w:pos="1656"/>
        </w:tabs>
        <w:spacing w:line="165" w:lineRule="exact"/>
        <w:rPr>
          <w:sz w:val="15"/>
        </w:rPr>
      </w:pPr>
      <w:r w:rsidRPr="00CA5F85">
        <w:rPr>
          <w:sz w:val="15"/>
        </w:rPr>
        <w:t>Sind nicht auf den Markt zu bringen, wenn sie einen Farbstoff enthalten, soweit nicht aus steuerlichen Gründen erforderlich, oder Parfüm, oder beides, wenn sie:</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Als Brennstoff in dekorativen Öllampen zum Verkauf an die allgemeine Öffentlichkeit verwendet werden können, und</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Aspirationsgefahr darstellen und mit R65 oder H304 gekennzeichnet sind,</w:t>
      </w:r>
    </w:p>
    <w:p w:rsidR="00AE14AB" w:rsidRPr="00CA5F85" w:rsidRDefault="00A20347">
      <w:pPr>
        <w:pStyle w:val="ListParagraph"/>
        <w:numPr>
          <w:ilvl w:val="0"/>
          <w:numId w:val="2"/>
        </w:numPr>
        <w:tabs>
          <w:tab w:val="left" w:pos="1656"/>
        </w:tabs>
        <w:spacing w:before="1" w:line="230" w:lineRule="auto"/>
        <w:ind w:left="1459" w:right="196" w:firstLine="0"/>
        <w:rPr>
          <w:sz w:val="15"/>
        </w:rPr>
      </w:pPr>
      <w:r w:rsidRPr="00CA5F85">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AE14AB" w:rsidRPr="00CA5F85" w:rsidRDefault="00A20347">
      <w:pPr>
        <w:pStyle w:val="ListParagraph"/>
        <w:numPr>
          <w:ilvl w:val="0"/>
          <w:numId w:val="2"/>
        </w:numPr>
        <w:tabs>
          <w:tab w:val="left" w:pos="1656"/>
        </w:tabs>
        <w:spacing w:line="230" w:lineRule="auto"/>
        <w:ind w:left="1459" w:right="282" w:firstLine="0"/>
        <w:rPr>
          <w:sz w:val="15"/>
        </w:rPr>
      </w:pPr>
      <w:r w:rsidRPr="00CA5F85">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AE14AB" w:rsidRPr="00CA5F85" w:rsidRDefault="00A20347">
      <w:pPr>
        <w:pStyle w:val="ListParagraph"/>
        <w:numPr>
          <w:ilvl w:val="0"/>
          <w:numId w:val="1"/>
        </w:numPr>
        <w:tabs>
          <w:tab w:val="left" w:pos="1716"/>
        </w:tabs>
        <w:spacing w:line="230" w:lineRule="auto"/>
        <w:ind w:right="135"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w:t>
      </w:r>
      <w:r w:rsidR="00DC6A37" w:rsidRPr="00CA5F85">
        <w:rPr>
          <w:sz w:val="15"/>
        </w:rPr>
        <w:t xml:space="preserve"> – </w:t>
      </w:r>
      <w:r w:rsidRPr="00CA5F85">
        <w:rPr>
          <w:sz w:val="15"/>
        </w:rPr>
        <w:t>oder sogar das Saugen am Docht von Lampen</w:t>
      </w:r>
      <w:r w:rsidR="00DC6A37" w:rsidRPr="00CA5F85">
        <w:rPr>
          <w:sz w:val="15"/>
        </w:rPr>
        <w:t xml:space="preserve"> – </w:t>
      </w:r>
      <w:r w:rsidRPr="00CA5F85">
        <w:rPr>
          <w:sz w:val="15"/>
        </w:rPr>
        <w:t>kann lebensgefährliche Lungenschäden zur Folge haben“;</w:t>
      </w:r>
    </w:p>
    <w:p w:rsidR="00AE14AB" w:rsidRPr="00CA5F85" w:rsidRDefault="00A20347">
      <w:pPr>
        <w:pStyle w:val="ListParagraph"/>
        <w:numPr>
          <w:ilvl w:val="0"/>
          <w:numId w:val="1"/>
        </w:numPr>
        <w:tabs>
          <w:tab w:val="left" w:pos="1719"/>
        </w:tabs>
        <w:spacing w:line="230" w:lineRule="auto"/>
        <w:ind w:right="274"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AE14AB" w:rsidRPr="00CA5F85" w:rsidRDefault="00A20347">
      <w:pPr>
        <w:pStyle w:val="ListParagraph"/>
        <w:numPr>
          <w:ilvl w:val="0"/>
          <w:numId w:val="1"/>
        </w:numPr>
        <w:tabs>
          <w:tab w:val="left" w:pos="1711"/>
        </w:tabs>
        <w:spacing w:line="230" w:lineRule="auto"/>
        <w:ind w:right="320"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Lampenöle und Grillanzünder sind ab 1. Dezember 2010 in schwarze undurchsichtige Behälter von nicht mehr als 1 Liter zu verpacken.</w:t>
      </w:r>
    </w:p>
    <w:p w:rsidR="00AE14AB" w:rsidRPr="00CA5F85" w:rsidRDefault="00A20347">
      <w:pPr>
        <w:pStyle w:val="ListParagraph"/>
        <w:numPr>
          <w:ilvl w:val="0"/>
          <w:numId w:val="2"/>
        </w:numPr>
        <w:tabs>
          <w:tab w:val="left" w:pos="1656"/>
        </w:tabs>
        <w:spacing w:line="230" w:lineRule="auto"/>
        <w:ind w:left="1459" w:right="295" w:firstLine="0"/>
        <w:rPr>
          <w:sz w:val="15"/>
        </w:rPr>
      </w:pPr>
      <w:r w:rsidRPr="00CA5F85">
        <w:rPr>
          <w:sz w:val="15"/>
        </w:rPr>
        <w:t>Bis spätestens 1. Juni 2014 hat die Kommission die Europäische Chemikalienagentur aufzufordern, gemäß §69 der geltenden Verordnung ein Dossier hinsichtlich des Verbots von mit R65 oder H304 ge</w:t>
      </w:r>
      <w:r w:rsidR="00B85759" w:rsidRPr="00CA5F85">
        <w:rPr>
          <w:sz w:val="15"/>
        </w:rPr>
        <w:t>kenn</w:t>
      </w:r>
      <w:r w:rsidRPr="00CA5F85">
        <w:rPr>
          <w:sz w:val="15"/>
        </w:rPr>
        <w:t>zeichneten, für den Verkauf an die allgemeine Öffentlichkeit bestimmten Grillanzünderflüssigkeiten und Brennstoff für dekorative Lampen zu erstellen.</w:t>
      </w:r>
    </w:p>
    <w:p w:rsidR="00AE14AB" w:rsidRPr="00CA5F85" w:rsidRDefault="00A20347">
      <w:pPr>
        <w:pStyle w:val="ListParagraph"/>
        <w:numPr>
          <w:ilvl w:val="0"/>
          <w:numId w:val="2"/>
        </w:numPr>
        <w:tabs>
          <w:tab w:val="left" w:pos="1656"/>
        </w:tabs>
        <w:spacing w:line="230" w:lineRule="auto"/>
        <w:ind w:left="1459" w:right="140" w:firstLine="0"/>
        <w:rPr>
          <w:sz w:val="15"/>
        </w:rPr>
      </w:pPr>
      <w:r w:rsidRPr="00CA5F85">
        <w:rPr>
          <w:sz w:val="15"/>
        </w:rPr>
        <w:t>Natürliche Personen oder Rechtspersonen, die erstmals mit R65 oder H304 ge</w:t>
      </w:r>
      <w:r w:rsidR="00B85759" w:rsidRPr="00CA5F85">
        <w:rPr>
          <w:sz w:val="15"/>
        </w:rPr>
        <w:t>kenn</w:t>
      </w:r>
      <w:r w:rsidRPr="00CA5F85">
        <w:rPr>
          <w:sz w:val="15"/>
        </w:rPr>
        <w:t>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w:t>
      </w:r>
      <w:r w:rsidR="00B85759" w:rsidRPr="00CA5F85">
        <w:rPr>
          <w:sz w:val="15"/>
        </w:rPr>
        <w:t>kenn</w:t>
      </w:r>
      <w:r w:rsidRPr="00CA5F85">
        <w:rPr>
          <w:sz w:val="15"/>
        </w:rPr>
        <w:t>zeichneten Lampenölen und Grillanzünderflüssigkeiten zu übermitteln. Die Mitgliedsstaaten haben diese Daten der Kommission zur Verfügung zu stellen.</w:t>
      </w:r>
    </w:p>
    <w:p w:rsidR="00AE14AB" w:rsidRPr="00CA5F85" w:rsidRDefault="00AE14AB">
      <w:pPr>
        <w:pStyle w:val="BodyText"/>
        <w:spacing w:before="0"/>
        <w:ind w:left="0"/>
        <w:rPr>
          <w:sz w:val="22"/>
        </w:rPr>
      </w:pPr>
    </w:p>
    <w:p w:rsidR="00AE14AB" w:rsidRPr="00CA5F85" w:rsidRDefault="00A20347">
      <w:pPr>
        <w:pStyle w:val="Heading2"/>
        <w:ind w:firstLine="0"/>
      </w:pPr>
      <w:bookmarkStart w:id="185" w:name="List_of_substances_subject_to_authorisat"/>
      <w:bookmarkEnd w:id="185"/>
      <w:r w:rsidRPr="00CA5F85">
        <w:t>Liste der zulassungsbedürftigen Stoffe (REACH, Anhang XIV)/ SVHC</w:t>
      </w:r>
      <w:r w:rsidR="00DC6A37" w:rsidRPr="00CA5F85">
        <w:t xml:space="preserve"> – </w:t>
      </w:r>
      <w:r w:rsidRPr="00CA5F85">
        <w:t>Kandidatenliste</w:t>
      </w:r>
    </w:p>
    <w:p w:rsidR="00AE14AB" w:rsidRPr="00CA5F85" w:rsidRDefault="00A20347">
      <w:pPr>
        <w:pStyle w:val="BodyText"/>
      </w:pPr>
      <w:r w:rsidRPr="00CA5F85">
        <w:t>Keiner der Inhaltsstoffe ist aufgeführt.</w:t>
      </w:r>
    </w:p>
    <w:p w:rsidR="00AE14AB" w:rsidRPr="00CA5F85" w:rsidRDefault="00A20347">
      <w:pPr>
        <w:pStyle w:val="Heading2"/>
        <w:spacing w:before="144" w:line="230" w:lineRule="auto"/>
        <w:ind w:right="416" w:firstLine="0"/>
      </w:pPr>
      <w:bookmarkStart w:id="186" w:name="Regulation_166/2006/EC_concerning_the_es"/>
      <w:bookmarkEnd w:id="186"/>
      <w:r w:rsidRPr="00CA5F85">
        <w:t xml:space="preserve">Verordnung 166/2006/EG über die Schaffung eines Europäischen Schadstofffreisetzungs- und </w:t>
      </w:r>
      <w:r w:rsidR="00CA5F85">
        <w:noBreakHyphen/>
      </w:r>
      <w:r w:rsidRPr="00CA5F85">
        <w:t>verbringungsregisters (PRTR)</w:t>
      </w:r>
    </w:p>
    <w:p w:rsidR="00AE14AB" w:rsidRPr="00CA5F85" w:rsidRDefault="00A20347">
      <w:pPr>
        <w:pStyle w:val="BodyText"/>
        <w:spacing w:before="66"/>
      </w:pPr>
      <w:r w:rsidRPr="00CA5F85">
        <w:t>Keiner der Inhaltsstoffe ist aufgeführt.</w:t>
      </w:r>
    </w:p>
    <w:p w:rsidR="00AE14AB" w:rsidRPr="00CA5F85" w:rsidRDefault="00A20347">
      <w:pPr>
        <w:pStyle w:val="Heading2"/>
        <w:spacing w:before="144" w:line="230" w:lineRule="auto"/>
        <w:ind w:right="416" w:firstLine="0"/>
      </w:pPr>
      <w:bookmarkStart w:id="187" w:name="Directive_2000/60/EC_establishing_a_fram"/>
      <w:bookmarkEnd w:id="187"/>
      <w:r w:rsidRPr="00CA5F85">
        <w:t>Richtlinie 2000/60/EG zur Schaffung eines Ordnungsrahmens für Maßnahmen der Gemeinschaft im Bereich der Wasserpolitik (Wasserrahmenrichtlinie)</w:t>
      </w:r>
    </w:p>
    <w:p w:rsidR="00AE14AB" w:rsidRPr="00CA5F85" w:rsidRDefault="00A20347">
      <w:pPr>
        <w:pStyle w:val="BodyText"/>
        <w:spacing w:before="66"/>
      </w:pPr>
      <w:r w:rsidRPr="00CA5F85">
        <w:t>Keiner der Inhaltsstoffe ist aufgeführt.</w:t>
      </w:r>
    </w:p>
    <w:p w:rsidR="00AE14AB" w:rsidRPr="00CA5F85" w:rsidRDefault="00A20347">
      <w:pPr>
        <w:pStyle w:val="Heading2"/>
        <w:spacing w:before="136"/>
        <w:ind w:firstLine="0"/>
      </w:pPr>
      <w:bookmarkStart w:id="188" w:name="Regulation_98/2013/EU_on_the_marketing_a"/>
      <w:bookmarkEnd w:id="188"/>
      <w:r w:rsidRPr="00CA5F85">
        <w:t>Verordnung 98/2013/EU über die Vermarktung und Verwendung von Ausgangsstoffen für Explosivstoffe</w:t>
      </w:r>
    </w:p>
    <w:p w:rsidR="00AE14AB" w:rsidRPr="00CA5F85" w:rsidRDefault="00A20347">
      <w:pPr>
        <w:pStyle w:val="BodyText"/>
        <w:spacing w:before="66"/>
      </w:pPr>
      <w:r w:rsidRPr="00CA5F85">
        <w:t>Keiner der Inhaltsstoffe ist aufgeführt.</w:t>
      </w:r>
    </w:p>
    <w:p w:rsidR="00AE14AB" w:rsidRPr="00CA5F85" w:rsidRDefault="00AE14AB">
      <w:pPr>
        <w:pStyle w:val="BodyText"/>
        <w:spacing w:before="3"/>
        <w:ind w:left="0"/>
        <w:rPr>
          <w:sz w:val="15"/>
        </w:rPr>
      </w:pPr>
    </w:p>
    <w:p w:rsidR="00AE14AB" w:rsidRPr="00CA5F85" w:rsidRDefault="00A20347">
      <w:pPr>
        <w:pStyle w:val="Heading2"/>
        <w:numPr>
          <w:ilvl w:val="1"/>
          <w:numId w:val="4"/>
        </w:numPr>
        <w:tabs>
          <w:tab w:val="left" w:pos="750"/>
          <w:tab w:val="left" w:pos="751"/>
        </w:tabs>
      </w:pPr>
      <w:bookmarkStart w:id="189" w:name="15.2_Chemical_Safety_Assessment"/>
      <w:bookmarkEnd w:id="189"/>
      <w:r w:rsidRPr="00CA5F85">
        <w:t>Stoffsicherheitsbeurteilung</w:t>
      </w:r>
    </w:p>
    <w:p w:rsidR="00AE14AB" w:rsidRPr="00CA5F85" w:rsidRDefault="00A20347">
      <w:pPr>
        <w:pStyle w:val="BodyText"/>
        <w:spacing w:before="66"/>
      </w:pPr>
      <w:r w:rsidRPr="00CA5F85">
        <w:t>Für dieses Gemisch wurde vom Lieferanten keine Stoffsicherheitsbeurteilung durchgeführt.</w:t>
      </w:r>
    </w:p>
    <w:p w:rsidR="00AE14AB" w:rsidRPr="00CA5F85" w:rsidRDefault="00AE14AB">
      <w:p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p>
    <w:p w:rsidR="00AE14AB" w:rsidRPr="00CA5F85" w:rsidRDefault="00A20347">
      <w:pPr>
        <w:pStyle w:val="Heading1"/>
        <w:spacing w:before="79"/>
      </w:pPr>
      <w:bookmarkStart w:id="190" w:name="Indication_of_changes_(revised_safety_da"/>
      <w:bookmarkEnd w:id="190"/>
      <w:r w:rsidRPr="00CA5F85">
        <w:rPr>
          <w:color w:val="156327"/>
        </w:rPr>
        <w:t>ABSCHNITT 16: Sonstige Angaben</w:t>
      </w:r>
    </w:p>
    <w:p w:rsidR="00AE14AB" w:rsidRPr="00CA5F85" w:rsidRDefault="00A20347">
      <w:pPr>
        <w:pStyle w:val="Heading2"/>
        <w:spacing w:before="130"/>
        <w:ind w:firstLine="0"/>
      </w:pPr>
      <w:bookmarkStart w:id="191" w:name="_bookmark25"/>
      <w:bookmarkEnd w:id="191"/>
      <w:r w:rsidRPr="00CA5F85">
        <w:t>Hinweis zu Änderungen (überarbeitetes Sicherheitsdatenblatt)</w:t>
      </w:r>
    </w:p>
    <w:p w:rsidR="00AE14AB" w:rsidRPr="00CA5F85" w:rsidRDefault="00AE14AB">
      <w:pPr>
        <w:pStyle w:val="BodyText"/>
        <w:spacing w:before="0"/>
        <w:ind w:left="0"/>
        <w:rPr>
          <w:b/>
          <w:sz w:val="8"/>
        </w:rPr>
      </w:pPr>
    </w:p>
    <w:tbl>
      <w:tblPr>
        <w:tblW w:w="9740"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387"/>
      </w:tblGrid>
      <w:tr w:rsidR="00AE14AB" w:rsidRPr="00CA5F85" w:rsidTr="00AC02F8">
        <w:trPr>
          <w:trHeight w:val="410"/>
        </w:trPr>
        <w:tc>
          <w:tcPr>
            <w:tcW w:w="1147" w:type="dxa"/>
            <w:tcBorders>
              <w:right w:val="single" w:sz="6" w:space="0" w:color="000000"/>
            </w:tcBorders>
            <w:shd w:val="clear" w:color="auto" w:fill="A5A59F"/>
          </w:tcPr>
          <w:p w:rsidR="00AE14AB" w:rsidRPr="00CA5F85" w:rsidRDefault="00A20347" w:rsidP="00D63BAB">
            <w:pPr>
              <w:pStyle w:val="TableParagraph"/>
              <w:spacing w:before="122"/>
              <w:rPr>
                <w:b/>
                <w:sz w:val="17"/>
              </w:rPr>
            </w:pPr>
            <w:r w:rsidRPr="00CA5F85">
              <w:rPr>
                <w:b/>
                <w:color w:val="020202"/>
                <w:sz w:val="17"/>
              </w:rPr>
              <w:t>Abschnitt</w:t>
            </w:r>
          </w:p>
        </w:tc>
        <w:tc>
          <w:tcPr>
            <w:tcW w:w="4206" w:type="dxa"/>
            <w:tcBorders>
              <w:left w:val="single" w:sz="6" w:space="0" w:color="000000"/>
              <w:right w:val="single" w:sz="6" w:space="0" w:color="000000"/>
            </w:tcBorders>
            <w:shd w:val="clear" w:color="auto" w:fill="A5A59F"/>
          </w:tcPr>
          <w:p w:rsidR="00AE14AB" w:rsidRPr="00CA5F85" w:rsidRDefault="00A20347" w:rsidP="00D63BAB">
            <w:pPr>
              <w:pStyle w:val="TableParagraph"/>
              <w:spacing w:before="122"/>
              <w:rPr>
                <w:b/>
                <w:sz w:val="17"/>
              </w:rPr>
            </w:pPr>
            <w:r w:rsidRPr="00CA5F85">
              <w:rPr>
                <w:b/>
                <w:color w:val="020202"/>
                <w:sz w:val="17"/>
              </w:rPr>
              <w:t>Vorheriger Eintrag (Text/Wert)</w:t>
            </w:r>
          </w:p>
        </w:tc>
        <w:tc>
          <w:tcPr>
            <w:tcW w:w="4387" w:type="dxa"/>
            <w:tcBorders>
              <w:left w:val="single" w:sz="6" w:space="0" w:color="000000"/>
            </w:tcBorders>
            <w:shd w:val="clear" w:color="auto" w:fill="A5A59F"/>
          </w:tcPr>
          <w:p w:rsidR="00AE14AB" w:rsidRPr="00CA5F85" w:rsidRDefault="00A20347" w:rsidP="00D63BAB">
            <w:pPr>
              <w:pStyle w:val="TableParagraph"/>
              <w:spacing w:before="122"/>
              <w:rPr>
                <w:b/>
                <w:sz w:val="17"/>
              </w:rPr>
            </w:pPr>
            <w:r w:rsidRPr="00CA5F85">
              <w:rPr>
                <w:b/>
                <w:color w:val="020202"/>
                <w:sz w:val="17"/>
              </w:rPr>
              <w:t>Tatsächlicher Eintrag (Text/Wert)</w:t>
            </w:r>
          </w:p>
        </w:tc>
      </w:tr>
      <w:tr w:rsidR="00AE14AB" w:rsidRPr="00CA5F85" w:rsidTr="00AC02F8">
        <w:trPr>
          <w:trHeight w:val="479"/>
        </w:trPr>
        <w:tc>
          <w:tcPr>
            <w:tcW w:w="1147" w:type="dxa"/>
            <w:tcBorders>
              <w:bottom w:val="single" w:sz="6" w:space="0" w:color="000000"/>
              <w:right w:val="single" w:sz="6" w:space="0" w:color="000000"/>
            </w:tcBorders>
          </w:tcPr>
          <w:p w:rsidR="00AE14AB" w:rsidRPr="00CA5F85" w:rsidRDefault="00A20347" w:rsidP="00D63BAB">
            <w:pPr>
              <w:pStyle w:val="TableParagraph"/>
              <w:rPr>
                <w:sz w:val="16"/>
              </w:rPr>
            </w:pPr>
            <w:r w:rsidRPr="00CA5F85">
              <w:rPr>
                <w:sz w:val="16"/>
              </w:rPr>
              <w:t>1.1</w:t>
            </w:r>
          </w:p>
        </w:tc>
        <w:tc>
          <w:tcPr>
            <w:tcW w:w="4206" w:type="dxa"/>
            <w:tcBorders>
              <w:left w:val="single" w:sz="6" w:space="0" w:color="000000"/>
              <w:bottom w:val="single" w:sz="6" w:space="0" w:color="000000"/>
              <w:right w:val="single" w:sz="6" w:space="0" w:color="000000"/>
            </w:tcBorders>
          </w:tcPr>
          <w:p w:rsidR="00AE14AB" w:rsidRPr="00CA5F85" w:rsidRDefault="00A20347" w:rsidP="00D63BAB">
            <w:pPr>
              <w:pStyle w:val="TableParagraph"/>
              <w:spacing w:line="180" w:lineRule="exact"/>
              <w:rPr>
                <w:sz w:val="16"/>
              </w:rPr>
            </w:pPr>
            <w:r w:rsidRPr="00CA5F85">
              <w:rPr>
                <w:sz w:val="16"/>
              </w:rPr>
              <w:t>Warenname:</w:t>
            </w:r>
          </w:p>
          <w:p w:rsidR="00AE14AB" w:rsidRPr="00CA5F85" w:rsidRDefault="00A20347" w:rsidP="00D63BAB">
            <w:pPr>
              <w:pStyle w:val="TableParagraph"/>
              <w:spacing w:before="0" w:line="180" w:lineRule="exact"/>
              <w:rPr>
                <w:sz w:val="16"/>
              </w:rPr>
            </w:pPr>
            <w:r w:rsidRPr="00CA5F85">
              <w:rPr>
                <w:sz w:val="16"/>
              </w:rPr>
              <w:t>VPro Wild Berries 18mg/mL NV-VEGOIIIM-001</w:t>
            </w:r>
          </w:p>
        </w:tc>
        <w:tc>
          <w:tcPr>
            <w:tcW w:w="4387" w:type="dxa"/>
            <w:tcBorders>
              <w:left w:val="single" w:sz="6" w:space="0" w:color="000000"/>
              <w:bottom w:val="single" w:sz="6" w:space="0" w:color="000000"/>
            </w:tcBorders>
          </w:tcPr>
          <w:p w:rsidR="00AE14AB" w:rsidRPr="00CA5F85" w:rsidRDefault="00A20347" w:rsidP="00D63BAB">
            <w:pPr>
              <w:pStyle w:val="TableParagraph"/>
              <w:spacing w:line="180" w:lineRule="exact"/>
              <w:rPr>
                <w:sz w:val="16"/>
              </w:rPr>
            </w:pPr>
            <w:r w:rsidRPr="00CA5F85">
              <w:rPr>
                <w:sz w:val="16"/>
              </w:rPr>
              <w:t>Warenname:</w:t>
            </w:r>
          </w:p>
          <w:p w:rsidR="00AE14AB" w:rsidRPr="00CA5F85" w:rsidRDefault="00A20347" w:rsidP="00D63BAB">
            <w:pPr>
              <w:pStyle w:val="TableParagraph"/>
              <w:spacing w:before="0" w:line="180" w:lineRule="exact"/>
              <w:rPr>
                <w:sz w:val="16"/>
              </w:rPr>
            </w:pPr>
            <w:r w:rsidRPr="00CA5F85">
              <w:rPr>
                <w:sz w:val="16"/>
              </w:rPr>
              <w:t>VPro Wild Berries 18mg/mL NV-VEGOIIIMV2-001</w:t>
            </w:r>
          </w:p>
        </w:tc>
      </w:tr>
      <w:tr w:rsidR="00AE14AB" w:rsidRPr="00CA5F85" w:rsidTr="00AC02F8">
        <w:trPr>
          <w:trHeight w:val="511"/>
        </w:trPr>
        <w:tc>
          <w:tcPr>
            <w:tcW w:w="1147" w:type="dxa"/>
            <w:tcBorders>
              <w:top w:val="single" w:sz="6" w:space="0" w:color="000000"/>
              <w:right w:val="single" w:sz="6" w:space="0" w:color="000000"/>
            </w:tcBorders>
            <w:shd w:val="clear" w:color="auto" w:fill="E0E0E0"/>
          </w:tcPr>
          <w:p w:rsidR="00AE14AB" w:rsidRPr="00CA5F85" w:rsidRDefault="00A20347" w:rsidP="00D63BAB">
            <w:pPr>
              <w:pStyle w:val="TableParagraph"/>
              <w:spacing w:before="58"/>
              <w:rPr>
                <w:sz w:val="16"/>
              </w:rPr>
            </w:pPr>
            <w:r w:rsidRPr="00CA5F85">
              <w:rPr>
                <w:sz w:val="16"/>
              </w:rPr>
              <w:t>2.2</w:t>
            </w:r>
          </w:p>
        </w:tc>
        <w:tc>
          <w:tcPr>
            <w:tcW w:w="4206" w:type="dxa"/>
            <w:tcBorders>
              <w:top w:val="single" w:sz="6" w:space="0" w:color="000000"/>
              <w:left w:val="single" w:sz="6" w:space="0" w:color="000000"/>
              <w:right w:val="single" w:sz="6" w:space="0" w:color="000000"/>
            </w:tcBorders>
            <w:shd w:val="clear" w:color="auto" w:fill="E0E0E0"/>
          </w:tcPr>
          <w:p w:rsidR="00AE14AB" w:rsidRPr="00CA5F85" w:rsidRDefault="00A20347" w:rsidP="00D63BAB">
            <w:pPr>
              <w:pStyle w:val="TableParagraph"/>
              <w:spacing w:before="64" w:line="230" w:lineRule="auto"/>
              <w:rPr>
                <w:sz w:val="16"/>
              </w:rPr>
            </w:pPr>
            <w:r w:rsidRPr="00CA5F85">
              <w:rPr>
                <w:sz w:val="16"/>
              </w:rPr>
              <w:t>- Signalwort: Achtung</w:t>
            </w:r>
          </w:p>
        </w:tc>
        <w:tc>
          <w:tcPr>
            <w:tcW w:w="4387" w:type="dxa"/>
            <w:tcBorders>
              <w:top w:val="single" w:sz="6" w:space="0" w:color="000000"/>
              <w:left w:val="single" w:sz="6" w:space="0" w:color="000000"/>
            </w:tcBorders>
            <w:shd w:val="clear" w:color="auto" w:fill="E0E0E0"/>
          </w:tcPr>
          <w:p w:rsidR="00AE14AB" w:rsidRPr="00CA5F85" w:rsidRDefault="00A20347" w:rsidP="00D63BAB">
            <w:pPr>
              <w:pStyle w:val="TableParagraph"/>
              <w:spacing w:before="64" w:line="230" w:lineRule="auto"/>
              <w:rPr>
                <w:sz w:val="16"/>
              </w:rPr>
            </w:pPr>
            <w:r w:rsidRPr="00CA5F85">
              <w:rPr>
                <w:sz w:val="16"/>
              </w:rPr>
              <w:t>- Signalwort: Gefahr</w:t>
            </w:r>
          </w:p>
        </w:tc>
      </w:tr>
      <w:tr w:rsidR="00AE14AB" w:rsidRPr="00CA5F85" w:rsidTr="00AC02F8">
        <w:trPr>
          <w:trHeight w:val="482"/>
        </w:trPr>
        <w:tc>
          <w:tcPr>
            <w:tcW w:w="1147" w:type="dxa"/>
            <w:tcBorders>
              <w:right w:val="single" w:sz="6" w:space="0" w:color="000000"/>
            </w:tcBorders>
          </w:tcPr>
          <w:p w:rsidR="00AE14AB" w:rsidRPr="00CA5F85" w:rsidRDefault="00A20347" w:rsidP="00D63BAB">
            <w:pPr>
              <w:pStyle w:val="TableParagraph"/>
              <w:rPr>
                <w:sz w:val="16"/>
              </w:rPr>
            </w:pPr>
            <w:r w:rsidRPr="00CA5F85">
              <w:rPr>
                <w:sz w:val="16"/>
              </w:rPr>
              <w:t>2.2</w:t>
            </w:r>
          </w:p>
        </w:tc>
        <w:tc>
          <w:tcPr>
            <w:tcW w:w="4206" w:type="dxa"/>
            <w:tcBorders>
              <w:left w:val="single" w:sz="6" w:space="0" w:color="000000"/>
              <w:right w:val="single" w:sz="6" w:space="0" w:color="000000"/>
            </w:tcBorders>
          </w:tcPr>
          <w:p w:rsidR="00AE14AB" w:rsidRPr="00CA5F85" w:rsidRDefault="00AE14AB" w:rsidP="00D63BAB">
            <w:pPr>
              <w:pStyle w:val="TableParagraph"/>
              <w:spacing w:before="0"/>
              <w:rPr>
                <w:rFonts w:ascii="Times New Roman"/>
                <w:sz w:val="16"/>
              </w:rPr>
            </w:pPr>
          </w:p>
        </w:tc>
        <w:tc>
          <w:tcPr>
            <w:tcW w:w="4387" w:type="dxa"/>
            <w:tcBorders>
              <w:left w:val="single" w:sz="6" w:space="0" w:color="000000"/>
            </w:tcBorders>
          </w:tcPr>
          <w:p w:rsidR="00AE14AB" w:rsidRPr="00CA5F85" w:rsidRDefault="00A20347" w:rsidP="00D63BAB">
            <w:pPr>
              <w:pStyle w:val="TableParagraph"/>
              <w:spacing w:before="67" w:line="230" w:lineRule="auto"/>
              <w:rPr>
                <w:sz w:val="16"/>
              </w:rPr>
            </w:pPr>
            <w:r w:rsidRPr="00CA5F85">
              <w:rPr>
                <w:sz w:val="16"/>
              </w:rPr>
              <w:t>- Piktogramme: Änderung der Auflistung (Tabelle)</w:t>
            </w:r>
          </w:p>
        </w:tc>
      </w:tr>
      <w:tr w:rsidR="00AE14AB" w:rsidRPr="00CA5F85" w:rsidTr="00AC02F8">
        <w:trPr>
          <w:trHeight w:val="511"/>
        </w:trPr>
        <w:tc>
          <w:tcPr>
            <w:tcW w:w="1147" w:type="dxa"/>
            <w:tcBorders>
              <w:bottom w:val="single" w:sz="6" w:space="0" w:color="000000"/>
              <w:right w:val="single" w:sz="6" w:space="0" w:color="000000"/>
            </w:tcBorders>
            <w:shd w:val="clear" w:color="auto" w:fill="E0E0E0"/>
          </w:tcPr>
          <w:p w:rsidR="00AE14AB" w:rsidRPr="00CA5F85" w:rsidRDefault="00A20347" w:rsidP="00D63BAB">
            <w:pPr>
              <w:pStyle w:val="TableParagraph"/>
              <w:rPr>
                <w:sz w:val="16"/>
              </w:rPr>
            </w:pPr>
            <w:r w:rsidRPr="00CA5F85">
              <w:rPr>
                <w:sz w:val="16"/>
              </w:rPr>
              <w:t>2.2</w:t>
            </w:r>
          </w:p>
        </w:tc>
        <w:tc>
          <w:tcPr>
            <w:tcW w:w="4206" w:type="dxa"/>
            <w:tcBorders>
              <w:left w:val="single" w:sz="6" w:space="0" w:color="000000"/>
              <w:bottom w:val="single" w:sz="6" w:space="0" w:color="000000"/>
              <w:right w:val="single" w:sz="6" w:space="0" w:color="000000"/>
            </w:tcBorders>
            <w:shd w:val="clear" w:color="auto" w:fill="E0E0E0"/>
          </w:tcPr>
          <w:p w:rsidR="00AE14AB" w:rsidRPr="00CA5F85" w:rsidRDefault="00AE14AB" w:rsidP="00D63BAB">
            <w:pPr>
              <w:pStyle w:val="TableParagraph"/>
              <w:spacing w:before="0"/>
              <w:rPr>
                <w:rFonts w:ascii="Times New Roman"/>
                <w:sz w:val="16"/>
              </w:rPr>
            </w:pPr>
          </w:p>
        </w:tc>
        <w:tc>
          <w:tcPr>
            <w:tcW w:w="4387" w:type="dxa"/>
            <w:tcBorders>
              <w:left w:val="single" w:sz="6" w:space="0" w:color="000000"/>
              <w:bottom w:val="single" w:sz="6" w:space="0" w:color="000000"/>
            </w:tcBorders>
            <w:shd w:val="clear" w:color="auto" w:fill="E0E0E0"/>
          </w:tcPr>
          <w:p w:rsidR="00AE14AB" w:rsidRPr="00CA5F85" w:rsidRDefault="00A20347" w:rsidP="00D63BAB">
            <w:pPr>
              <w:pStyle w:val="TableParagraph"/>
              <w:spacing w:before="67" w:line="230" w:lineRule="auto"/>
              <w:rPr>
                <w:sz w:val="16"/>
              </w:rPr>
            </w:pPr>
            <w:r w:rsidRPr="00CA5F85">
              <w:rPr>
                <w:sz w:val="16"/>
              </w:rPr>
              <w:t>- Gefahrenhinweise: Änderung der Auflistung (Tabelle)</w:t>
            </w:r>
          </w:p>
        </w:tc>
      </w:tr>
      <w:tr w:rsidR="00AE14AB" w:rsidRPr="00CA5F85" w:rsidTr="00AC02F8">
        <w:trPr>
          <w:trHeight w:val="479"/>
        </w:trPr>
        <w:tc>
          <w:tcPr>
            <w:tcW w:w="1147" w:type="dxa"/>
            <w:tcBorders>
              <w:top w:val="single" w:sz="6" w:space="0" w:color="000000"/>
              <w:right w:val="single" w:sz="6" w:space="0" w:color="000000"/>
            </w:tcBorders>
          </w:tcPr>
          <w:p w:rsidR="00AE14AB" w:rsidRPr="00CA5F85" w:rsidRDefault="00A20347" w:rsidP="00D63BAB">
            <w:pPr>
              <w:pStyle w:val="TableParagraph"/>
              <w:spacing w:before="58"/>
              <w:rPr>
                <w:sz w:val="16"/>
              </w:rPr>
            </w:pPr>
            <w:r w:rsidRPr="00CA5F85">
              <w:rPr>
                <w:sz w:val="16"/>
              </w:rPr>
              <w:t>2.2</w:t>
            </w:r>
          </w:p>
        </w:tc>
        <w:tc>
          <w:tcPr>
            <w:tcW w:w="4206" w:type="dxa"/>
            <w:tcBorders>
              <w:top w:val="single" w:sz="6" w:space="0" w:color="000000"/>
              <w:left w:val="single" w:sz="6" w:space="0" w:color="000000"/>
              <w:right w:val="single" w:sz="6" w:space="0" w:color="000000"/>
            </w:tcBorders>
          </w:tcPr>
          <w:p w:rsidR="00AE14AB" w:rsidRPr="00CA5F85" w:rsidRDefault="00AE14AB" w:rsidP="00D63BAB">
            <w:pPr>
              <w:pStyle w:val="TableParagraph"/>
              <w:spacing w:before="0"/>
              <w:rPr>
                <w:rFonts w:ascii="Times New Roman"/>
                <w:sz w:val="16"/>
              </w:rPr>
            </w:pPr>
          </w:p>
        </w:tc>
        <w:tc>
          <w:tcPr>
            <w:tcW w:w="4387" w:type="dxa"/>
            <w:tcBorders>
              <w:top w:val="single" w:sz="6" w:space="0" w:color="000000"/>
              <w:left w:val="single" w:sz="6" w:space="0" w:color="000000"/>
            </w:tcBorders>
          </w:tcPr>
          <w:p w:rsidR="001E03AD" w:rsidRPr="00CA5F85" w:rsidRDefault="00A20347" w:rsidP="00D63BAB">
            <w:pPr>
              <w:pStyle w:val="TableParagraph"/>
              <w:spacing w:before="64" w:line="230" w:lineRule="auto"/>
              <w:rPr>
                <w:sz w:val="16"/>
                <w:szCs w:val="20"/>
              </w:rPr>
            </w:pPr>
            <w:r w:rsidRPr="00CA5F85">
              <w:rPr>
                <w:sz w:val="16"/>
              </w:rPr>
              <w:t>- Sicherheitshinweise: Änderung der Auflistung (Tabelle)</w:t>
            </w:r>
          </w:p>
        </w:tc>
      </w:tr>
      <w:tr w:rsidR="00AE14AB" w:rsidRPr="00CA5F85" w:rsidTr="00AC02F8">
        <w:trPr>
          <w:trHeight w:val="690"/>
        </w:trPr>
        <w:tc>
          <w:tcPr>
            <w:tcW w:w="1147" w:type="dxa"/>
            <w:tcBorders>
              <w:right w:val="single" w:sz="6" w:space="0" w:color="000000"/>
            </w:tcBorders>
            <w:shd w:val="clear" w:color="auto" w:fill="E0E0E0"/>
          </w:tcPr>
          <w:p w:rsidR="00AE14AB" w:rsidRPr="00CA5F85" w:rsidRDefault="00A20347" w:rsidP="00D63BAB">
            <w:pPr>
              <w:pStyle w:val="TableParagraph"/>
              <w:rPr>
                <w:sz w:val="16"/>
              </w:rPr>
            </w:pPr>
            <w:r w:rsidRPr="00CA5F85">
              <w:rPr>
                <w:sz w:val="16"/>
              </w:rPr>
              <w:t>7.2</w:t>
            </w:r>
          </w:p>
        </w:tc>
        <w:tc>
          <w:tcPr>
            <w:tcW w:w="4206" w:type="dxa"/>
            <w:tcBorders>
              <w:left w:val="single" w:sz="6" w:space="0" w:color="000000"/>
              <w:right w:val="single" w:sz="6" w:space="0" w:color="000000"/>
            </w:tcBorders>
            <w:shd w:val="clear" w:color="auto" w:fill="E0E0E0"/>
          </w:tcPr>
          <w:p w:rsidR="00AE14AB" w:rsidRPr="00CA5F85" w:rsidRDefault="00AE14AB" w:rsidP="00D63BAB">
            <w:pPr>
              <w:pStyle w:val="TableParagraph"/>
              <w:spacing w:before="0"/>
              <w:rPr>
                <w:rFonts w:ascii="Times New Roman"/>
                <w:sz w:val="16"/>
              </w:rPr>
            </w:pPr>
          </w:p>
        </w:tc>
        <w:tc>
          <w:tcPr>
            <w:tcW w:w="4387" w:type="dxa"/>
            <w:tcBorders>
              <w:left w:val="single" w:sz="6" w:space="0" w:color="000000"/>
            </w:tcBorders>
            <w:shd w:val="clear" w:color="auto" w:fill="E0E0E0"/>
          </w:tcPr>
          <w:p w:rsidR="00AE14AB" w:rsidRPr="00CA5F85" w:rsidRDefault="00A20347" w:rsidP="00D63BAB">
            <w:pPr>
              <w:pStyle w:val="TableParagraph"/>
              <w:spacing w:line="180" w:lineRule="exact"/>
              <w:rPr>
                <w:sz w:val="16"/>
              </w:rPr>
            </w:pPr>
            <w:r w:rsidRPr="00CA5F85">
              <w:rPr>
                <w:sz w:val="16"/>
              </w:rPr>
              <w:t>- Verpackungsverträglichkeit:</w:t>
            </w:r>
          </w:p>
          <w:p w:rsidR="00AE14AB" w:rsidRPr="00CA5F85" w:rsidRDefault="00A20347" w:rsidP="00D63BAB">
            <w:pPr>
              <w:pStyle w:val="TableParagraph"/>
              <w:spacing w:before="2" w:line="230" w:lineRule="auto"/>
              <w:rPr>
                <w:sz w:val="16"/>
              </w:rPr>
            </w:pPr>
            <w:r w:rsidRPr="00CA5F85">
              <w:rPr>
                <w:sz w:val="16"/>
              </w:rPr>
              <w:t>Nur (z. B. gemäß ADR) genehmigte Verpackungen dürfen verwendet werden.</w:t>
            </w:r>
          </w:p>
        </w:tc>
      </w:tr>
      <w:tr w:rsidR="00AE14AB" w:rsidRPr="00CA5F85" w:rsidTr="00AC02F8">
        <w:trPr>
          <w:trHeight w:val="657"/>
        </w:trPr>
        <w:tc>
          <w:tcPr>
            <w:tcW w:w="1147" w:type="dxa"/>
            <w:tcBorders>
              <w:right w:val="single" w:sz="6" w:space="0" w:color="000000"/>
            </w:tcBorders>
          </w:tcPr>
          <w:p w:rsidR="00AE14AB" w:rsidRPr="00CA5F85" w:rsidRDefault="00A20347" w:rsidP="00D63BAB">
            <w:pPr>
              <w:pStyle w:val="TableParagraph"/>
              <w:rPr>
                <w:sz w:val="16"/>
              </w:rPr>
            </w:pPr>
            <w:r w:rsidRPr="00CA5F85">
              <w:rPr>
                <w:sz w:val="16"/>
              </w:rPr>
              <w:t>8.1</w:t>
            </w:r>
          </w:p>
        </w:tc>
        <w:tc>
          <w:tcPr>
            <w:tcW w:w="4206" w:type="dxa"/>
            <w:tcBorders>
              <w:left w:val="single" w:sz="6" w:space="0" w:color="000000"/>
              <w:right w:val="single" w:sz="6" w:space="0" w:color="000000"/>
            </w:tcBorders>
          </w:tcPr>
          <w:p w:rsidR="00AE14AB" w:rsidRPr="00CA5F85" w:rsidRDefault="00AE14AB" w:rsidP="00D63BAB">
            <w:pPr>
              <w:pStyle w:val="TableParagraph"/>
              <w:spacing w:before="0"/>
              <w:rPr>
                <w:rFonts w:ascii="Times New Roman"/>
                <w:sz w:val="16"/>
              </w:rPr>
            </w:pPr>
          </w:p>
        </w:tc>
        <w:tc>
          <w:tcPr>
            <w:tcW w:w="4387" w:type="dxa"/>
            <w:tcBorders>
              <w:left w:val="single" w:sz="6" w:space="0" w:color="000000"/>
            </w:tcBorders>
          </w:tcPr>
          <w:p w:rsidR="00AE14AB" w:rsidRPr="00CA5F85" w:rsidRDefault="00A20347" w:rsidP="00D63BAB">
            <w:pPr>
              <w:pStyle w:val="TableParagraph"/>
              <w:spacing w:before="67" w:line="230" w:lineRule="auto"/>
              <w:rPr>
                <w:sz w:val="16"/>
              </w:rPr>
            </w:pPr>
            <w:r w:rsidRPr="00CA5F85">
              <w:rPr>
                <w:sz w:val="16"/>
              </w:rPr>
              <w:t>Grenzwert für berufliche Exposition (maximale Arbeitsplatzkonzentration):</w:t>
            </w:r>
          </w:p>
          <w:p w:rsidR="00AE14AB" w:rsidRPr="00CA5F85" w:rsidRDefault="00A20347" w:rsidP="00D63BAB">
            <w:pPr>
              <w:pStyle w:val="TableParagraph"/>
              <w:spacing w:before="0" w:line="177" w:lineRule="exact"/>
              <w:rPr>
                <w:sz w:val="16"/>
              </w:rPr>
            </w:pPr>
            <w:r w:rsidRPr="00CA5F85">
              <w:rPr>
                <w:sz w:val="16"/>
              </w:rPr>
              <w:t>Änderung der Auflistung (Tabelle)</w:t>
            </w:r>
          </w:p>
        </w:tc>
      </w:tr>
      <w:tr w:rsidR="00AE14AB" w:rsidRPr="00CA5F85" w:rsidTr="00AC02F8">
        <w:trPr>
          <w:trHeight w:val="513"/>
        </w:trPr>
        <w:tc>
          <w:tcPr>
            <w:tcW w:w="1147" w:type="dxa"/>
            <w:tcBorders>
              <w:right w:val="single" w:sz="6" w:space="0" w:color="000000"/>
            </w:tcBorders>
            <w:shd w:val="clear" w:color="auto" w:fill="E0E0E0"/>
          </w:tcPr>
          <w:p w:rsidR="00AE14AB" w:rsidRPr="00CA5F85" w:rsidRDefault="00A20347" w:rsidP="00D63BAB">
            <w:pPr>
              <w:pStyle w:val="TableParagraph"/>
              <w:rPr>
                <w:sz w:val="16"/>
              </w:rPr>
            </w:pPr>
            <w:r w:rsidRPr="00CA5F85">
              <w:rPr>
                <w:sz w:val="16"/>
              </w:rPr>
              <w:t>11.1</w:t>
            </w:r>
          </w:p>
        </w:tc>
        <w:tc>
          <w:tcPr>
            <w:tcW w:w="4206" w:type="dxa"/>
            <w:tcBorders>
              <w:left w:val="single" w:sz="6" w:space="0" w:color="000000"/>
              <w:right w:val="single" w:sz="6" w:space="0" w:color="000000"/>
            </w:tcBorders>
            <w:shd w:val="clear" w:color="auto" w:fill="E0E0E0"/>
          </w:tcPr>
          <w:p w:rsidR="00AE14AB" w:rsidRPr="00CA5F85" w:rsidRDefault="00A20347" w:rsidP="00D63BAB">
            <w:pPr>
              <w:pStyle w:val="TableParagraph"/>
              <w:spacing w:before="67" w:line="230" w:lineRule="auto"/>
              <w:rPr>
                <w:sz w:val="16"/>
              </w:rPr>
            </w:pPr>
            <w:r w:rsidRPr="00CA5F85">
              <w:rPr>
                <w:sz w:val="16"/>
              </w:rPr>
              <w:t>Akute Toxizität: Gesundheitsschädlich bei Verschlucken.</w:t>
            </w:r>
          </w:p>
        </w:tc>
        <w:tc>
          <w:tcPr>
            <w:tcW w:w="4387" w:type="dxa"/>
            <w:tcBorders>
              <w:left w:val="single" w:sz="6" w:space="0" w:color="000000"/>
            </w:tcBorders>
            <w:shd w:val="clear" w:color="auto" w:fill="E0E0E0"/>
          </w:tcPr>
          <w:p w:rsidR="00AE14AB" w:rsidRPr="00CA5F85" w:rsidRDefault="00A20347" w:rsidP="00D63BAB">
            <w:pPr>
              <w:pStyle w:val="TableParagraph"/>
              <w:spacing w:before="67" w:line="230" w:lineRule="auto"/>
              <w:rPr>
                <w:sz w:val="16"/>
              </w:rPr>
            </w:pPr>
            <w:r w:rsidRPr="00CA5F85">
              <w:rPr>
                <w:sz w:val="16"/>
              </w:rPr>
              <w:t>Akute Toxizität: Toxisch bei Verschlucken.</w:t>
            </w:r>
          </w:p>
        </w:tc>
      </w:tr>
      <w:tr w:rsidR="00AE14AB" w:rsidRPr="00CA5F85" w:rsidTr="00AC02F8">
        <w:trPr>
          <w:trHeight w:val="482"/>
        </w:trPr>
        <w:tc>
          <w:tcPr>
            <w:tcW w:w="1147" w:type="dxa"/>
            <w:tcBorders>
              <w:right w:val="single" w:sz="6" w:space="0" w:color="000000"/>
            </w:tcBorders>
          </w:tcPr>
          <w:p w:rsidR="00AE14AB" w:rsidRPr="00CA5F85" w:rsidRDefault="00A20347" w:rsidP="00D63BAB">
            <w:pPr>
              <w:pStyle w:val="TableParagraph"/>
              <w:rPr>
                <w:sz w:val="16"/>
              </w:rPr>
            </w:pPr>
            <w:r w:rsidRPr="00CA5F85">
              <w:rPr>
                <w:sz w:val="16"/>
              </w:rPr>
              <w:t>11.1</w:t>
            </w:r>
          </w:p>
        </w:tc>
        <w:tc>
          <w:tcPr>
            <w:tcW w:w="4206" w:type="dxa"/>
            <w:tcBorders>
              <w:left w:val="single" w:sz="6" w:space="0" w:color="000000"/>
              <w:right w:val="single" w:sz="6" w:space="0" w:color="000000"/>
            </w:tcBorders>
          </w:tcPr>
          <w:p w:rsidR="00AE14AB" w:rsidRPr="00CA5F85" w:rsidRDefault="00AE14AB" w:rsidP="00D63BAB">
            <w:pPr>
              <w:pStyle w:val="TableParagraph"/>
              <w:spacing w:before="0"/>
              <w:rPr>
                <w:rFonts w:ascii="Times New Roman"/>
                <w:sz w:val="16"/>
              </w:rPr>
            </w:pPr>
          </w:p>
        </w:tc>
        <w:tc>
          <w:tcPr>
            <w:tcW w:w="4387" w:type="dxa"/>
            <w:tcBorders>
              <w:left w:val="single" w:sz="6" w:space="0" w:color="000000"/>
            </w:tcBorders>
          </w:tcPr>
          <w:p w:rsidR="00AE14AB" w:rsidRPr="00CA5F85" w:rsidRDefault="00A20347" w:rsidP="00D63BAB">
            <w:pPr>
              <w:pStyle w:val="TableParagraph"/>
              <w:spacing w:before="67" w:line="230" w:lineRule="auto"/>
              <w:rPr>
                <w:sz w:val="16"/>
              </w:rPr>
            </w:pPr>
            <w:r w:rsidRPr="00CA5F85">
              <w:rPr>
                <w:sz w:val="16"/>
              </w:rPr>
              <w:t>Schätzwert akuter Toxizität (ATE): Änderung der Auflistung (Tabelle)</w:t>
            </w:r>
          </w:p>
        </w:tc>
      </w:tr>
      <w:tr w:rsidR="00AE14AB" w:rsidRPr="00CA5F85" w:rsidTr="00AC02F8">
        <w:trPr>
          <w:trHeight w:val="513"/>
        </w:trPr>
        <w:tc>
          <w:tcPr>
            <w:tcW w:w="1147" w:type="dxa"/>
            <w:tcBorders>
              <w:right w:val="single" w:sz="6" w:space="0" w:color="000000"/>
            </w:tcBorders>
            <w:shd w:val="clear" w:color="auto" w:fill="E0E0E0"/>
          </w:tcPr>
          <w:p w:rsidR="00AE14AB" w:rsidRPr="00CA5F85" w:rsidRDefault="00A20347" w:rsidP="00D63BAB">
            <w:pPr>
              <w:pStyle w:val="TableParagraph"/>
              <w:rPr>
                <w:sz w:val="16"/>
              </w:rPr>
            </w:pPr>
            <w:r w:rsidRPr="00CA5F85">
              <w:rPr>
                <w:sz w:val="16"/>
              </w:rPr>
              <w:t>14.1</w:t>
            </w:r>
          </w:p>
        </w:tc>
        <w:tc>
          <w:tcPr>
            <w:tcW w:w="4206" w:type="dxa"/>
            <w:tcBorders>
              <w:left w:val="single" w:sz="6" w:space="0" w:color="000000"/>
              <w:right w:val="single" w:sz="6" w:space="0" w:color="000000"/>
            </w:tcBorders>
            <w:shd w:val="clear" w:color="auto" w:fill="E0E0E0"/>
          </w:tcPr>
          <w:p w:rsidR="00AE14AB" w:rsidRPr="00CA5F85" w:rsidRDefault="00A20347" w:rsidP="00D63BAB">
            <w:pPr>
              <w:pStyle w:val="TableParagraph"/>
              <w:spacing w:line="180" w:lineRule="exact"/>
              <w:rPr>
                <w:sz w:val="16"/>
              </w:rPr>
            </w:pPr>
            <w:r w:rsidRPr="00CA5F85">
              <w:rPr>
                <w:sz w:val="16"/>
              </w:rPr>
              <w:t>UN-Nummer:</w:t>
            </w:r>
          </w:p>
          <w:p w:rsidR="00AE14AB" w:rsidRPr="00CA5F85" w:rsidRDefault="00A20347" w:rsidP="00D63BAB">
            <w:pPr>
              <w:pStyle w:val="TableParagraph"/>
              <w:spacing w:before="0" w:line="180" w:lineRule="exact"/>
              <w:rPr>
                <w:sz w:val="16"/>
              </w:rPr>
            </w:pPr>
            <w:r w:rsidRPr="00CA5F85">
              <w:rPr>
                <w:sz w:val="16"/>
              </w:rPr>
              <w:t>Unterliegt keinen Transportbestimmungen</w:t>
            </w:r>
          </w:p>
        </w:tc>
        <w:tc>
          <w:tcPr>
            <w:tcW w:w="4387" w:type="dxa"/>
            <w:tcBorders>
              <w:left w:val="single" w:sz="6" w:space="0" w:color="000000"/>
            </w:tcBorders>
            <w:shd w:val="clear" w:color="auto" w:fill="E0E0E0"/>
          </w:tcPr>
          <w:p w:rsidR="00AE14AB" w:rsidRPr="00CA5F85" w:rsidRDefault="00A20347" w:rsidP="00D63BAB">
            <w:pPr>
              <w:pStyle w:val="TableParagraph"/>
              <w:spacing w:before="67" w:line="230" w:lineRule="auto"/>
              <w:rPr>
                <w:sz w:val="16"/>
              </w:rPr>
            </w:pPr>
            <w:r w:rsidRPr="00CA5F85">
              <w:rPr>
                <w:sz w:val="16"/>
              </w:rPr>
              <w:t>UN-Nummer: 3144</w:t>
            </w:r>
          </w:p>
        </w:tc>
      </w:tr>
      <w:tr w:rsidR="00AE14AB" w:rsidRPr="00CA5F85" w:rsidTr="00AC02F8">
        <w:trPr>
          <w:trHeight w:val="482"/>
        </w:trPr>
        <w:tc>
          <w:tcPr>
            <w:tcW w:w="1147" w:type="dxa"/>
            <w:tcBorders>
              <w:right w:val="single" w:sz="6" w:space="0" w:color="000000"/>
            </w:tcBorders>
          </w:tcPr>
          <w:p w:rsidR="00AE14AB" w:rsidRPr="00CA5F85" w:rsidRDefault="00A20347" w:rsidP="00D63BAB">
            <w:pPr>
              <w:pStyle w:val="TableParagraph"/>
              <w:rPr>
                <w:sz w:val="16"/>
              </w:rPr>
            </w:pPr>
            <w:r w:rsidRPr="00CA5F85">
              <w:rPr>
                <w:sz w:val="16"/>
              </w:rPr>
              <w:t>14.2</w:t>
            </w:r>
          </w:p>
        </w:tc>
        <w:tc>
          <w:tcPr>
            <w:tcW w:w="4206" w:type="dxa"/>
            <w:tcBorders>
              <w:left w:val="single" w:sz="6" w:space="0" w:color="000000"/>
              <w:right w:val="single" w:sz="6" w:space="0" w:color="000000"/>
            </w:tcBorders>
          </w:tcPr>
          <w:p w:rsidR="001E03AD" w:rsidRPr="00CA5F85" w:rsidRDefault="00A20347" w:rsidP="00D63BAB">
            <w:pPr>
              <w:pStyle w:val="TableParagraph"/>
              <w:spacing w:before="67" w:line="230" w:lineRule="auto"/>
              <w:rPr>
                <w:sz w:val="16"/>
                <w:szCs w:val="16"/>
              </w:rPr>
            </w:pPr>
            <w:r w:rsidRPr="00CA5F85">
              <w:rPr>
                <w:sz w:val="16"/>
              </w:rPr>
              <w:t>Ordnungsgemäße UN-Versandbezeichnung: nicht relevant</w:t>
            </w:r>
          </w:p>
        </w:tc>
        <w:tc>
          <w:tcPr>
            <w:tcW w:w="4387" w:type="dxa"/>
            <w:tcBorders>
              <w:left w:val="single" w:sz="6" w:space="0" w:color="000000"/>
            </w:tcBorders>
          </w:tcPr>
          <w:p w:rsidR="00AE14AB" w:rsidRPr="00CA5F85" w:rsidRDefault="00A20347" w:rsidP="00D63BAB">
            <w:pPr>
              <w:pStyle w:val="TableParagraph"/>
              <w:spacing w:before="67" w:line="230" w:lineRule="auto"/>
              <w:rPr>
                <w:sz w:val="16"/>
              </w:rPr>
            </w:pPr>
            <w:r w:rsidRPr="00CA5F85">
              <w:rPr>
                <w:sz w:val="16"/>
              </w:rPr>
              <w:t>Ordnungsgemäße UN-Versandbezeichnung: NIKOTINZUBEREITUNG, FLÜSSIG, N.O.S.</w:t>
            </w:r>
          </w:p>
        </w:tc>
      </w:tr>
      <w:tr w:rsidR="00AE14AB" w:rsidRPr="00CA5F85" w:rsidTr="00AC02F8">
        <w:trPr>
          <w:trHeight w:val="513"/>
        </w:trPr>
        <w:tc>
          <w:tcPr>
            <w:tcW w:w="1147" w:type="dxa"/>
            <w:tcBorders>
              <w:right w:val="single" w:sz="6" w:space="0" w:color="000000"/>
            </w:tcBorders>
            <w:shd w:val="clear" w:color="auto" w:fill="E0E0E0"/>
          </w:tcPr>
          <w:p w:rsidR="00AE14AB" w:rsidRPr="00CA5F85" w:rsidRDefault="00A20347" w:rsidP="00D63BAB">
            <w:pPr>
              <w:pStyle w:val="TableParagraph"/>
              <w:rPr>
                <w:sz w:val="16"/>
              </w:rPr>
            </w:pPr>
            <w:r w:rsidRPr="00CA5F85">
              <w:rPr>
                <w:sz w:val="16"/>
              </w:rPr>
              <w:t>14.2</w:t>
            </w:r>
          </w:p>
        </w:tc>
        <w:tc>
          <w:tcPr>
            <w:tcW w:w="4206" w:type="dxa"/>
            <w:tcBorders>
              <w:left w:val="single" w:sz="6" w:space="0" w:color="000000"/>
              <w:right w:val="single" w:sz="6" w:space="0" w:color="000000"/>
            </w:tcBorders>
            <w:shd w:val="clear" w:color="auto" w:fill="E0E0E0"/>
          </w:tcPr>
          <w:p w:rsidR="00AE14AB" w:rsidRPr="00CA5F85" w:rsidRDefault="00AE14AB" w:rsidP="00D63BAB">
            <w:pPr>
              <w:pStyle w:val="TableParagraph"/>
              <w:spacing w:before="0"/>
              <w:rPr>
                <w:rFonts w:ascii="Times New Roman"/>
                <w:sz w:val="16"/>
              </w:rPr>
            </w:pPr>
          </w:p>
        </w:tc>
        <w:tc>
          <w:tcPr>
            <w:tcW w:w="4387" w:type="dxa"/>
            <w:tcBorders>
              <w:left w:val="single" w:sz="6" w:space="0" w:color="000000"/>
            </w:tcBorders>
            <w:shd w:val="clear" w:color="auto" w:fill="E0E0E0"/>
          </w:tcPr>
          <w:p w:rsidR="00AE14AB" w:rsidRPr="00CA5F85" w:rsidRDefault="00A20347" w:rsidP="00D63BAB">
            <w:pPr>
              <w:pStyle w:val="TableParagraph"/>
              <w:spacing w:before="67" w:line="230" w:lineRule="auto"/>
              <w:rPr>
                <w:sz w:val="16"/>
              </w:rPr>
            </w:pPr>
            <w:r w:rsidRPr="00CA5F85">
              <w:rPr>
                <w:sz w:val="16"/>
              </w:rPr>
              <w:t>Technischer Name (gefährliche Inhaltsstoffe): Nikotin</w:t>
            </w:r>
          </w:p>
        </w:tc>
      </w:tr>
      <w:tr w:rsidR="00AE14AB" w:rsidRPr="00CA5F85" w:rsidTr="00AC02F8">
        <w:trPr>
          <w:trHeight w:val="482"/>
        </w:trPr>
        <w:tc>
          <w:tcPr>
            <w:tcW w:w="1147" w:type="dxa"/>
            <w:tcBorders>
              <w:right w:val="single" w:sz="6" w:space="0" w:color="000000"/>
            </w:tcBorders>
          </w:tcPr>
          <w:p w:rsidR="00AE14AB" w:rsidRPr="00CA5F85" w:rsidRDefault="00A20347" w:rsidP="00D63BAB">
            <w:pPr>
              <w:pStyle w:val="TableParagraph"/>
              <w:rPr>
                <w:sz w:val="16"/>
              </w:rPr>
            </w:pPr>
            <w:r w:rsidRPr="00CA5F85">
              <w:rPr>
                <w:sz w:val="16"/>
              </w:rPr>
              <w:t>14.3</w:t>
            </w:r>
          </w:p>
        </w:tc>
        <w:tc>
          <w:tcPr>
            <w:tcW w:w="4206" w:type="dxa"/>
            <w:tcBorders>
              <w:left w:val="single" w:sz="6" w:space="0" w:color="000000"/>
              <w:right w:val="single" w:sz="6" w:space="0" w:color="000000"/>
            </w:tcBorders>
          </w:tcPr>
          <w:p w:rsidR="001E03AD" w:rsidRPr="00CA5F85" w:rsidRDefault="00A20347" w:rsidP="00D63BAB">
            <w:pPr>
              <w:pStyle w:val="TableParagraph"/>
              <w:spacing w:before="67" w:line="230" w:lineRule="auto"/>
              <w:rPr>
                <w:sz w:val="16"/>
                <w:szCs w:val="16"/>
              </w:rPr>
            </w:pPr>
            <w:r w:rsidRPr="00CA5F85">
              <w:rPr>
                <w:sz w:val="16"/>
              </w:rPr>
              <w:t>Transportgefahrenklasse(n): keine</w:t>
            </w:r>
          </w:p>
        </w:tc>
        <w:tc>
          <w:tcPr>
            <w:tcW w:w="4387" w:type="dxa"/>
            <w:tcBorders>
              <w:left w:val="single" w:sz="6" w:space="0" w:color="000000"/>
            </w:tcBorders>
          </w:tcPr>
          <w:p w:rsidR="00AE14AB" w:rsidRPr="00CA5F85" w:rsidRDefault="00A20347" w:rsidP="00D63BAB">
            <w:pPr>
              <w:pStyle w:val="TableParagraph"/>
              <w:rPr>
                <w:sz w:val="16"/>
              </w:rPr>
            </w:pPr>
            <w:r w:rsidRPr="00CA5F85">
              <w:rPr>
                <w:sz w:val="16"/>
              </w:rPr>
              <w:t>Transportgefahrenklasse(n)</w:t>
            </w:r>
          </w:p>
        </w:tc>
      </w:tr>
      <w:tr w:rsidR="00AE14AB" w:rsidRPr="00CA5F85" w:rsidTr="00AC02F8">
        <w:trPr>
          <w:trHeight w:val="511"/>
        </w:trPr>
        <w:tc>
          <w:tcPr>
            <w:tcW w:w="1147" w:type="dxa"/>
            <w:tcBorders>
              <w:bottom w:val="single" w:sz="6" w:space="0" w:color="000000"/>
              <w:right w:val="single" w:sz="6" w:space="0" w:color="000000"/>
            </w:tcBorders>
            <w:shd w:val="clear" w:color="auto" w:fill="E0E0E0"/>
          </w:tcPr>
          <w:p w:rsidR="00AE14AB" w:rsidRPr="00CA5F85" w:rsidRDefault="00A20347" w:rsidP="00D63BAB">
            <w:pPr>
              <w:pStyle w:val="TableParagraph"/>
              <w:rPr>
                <w:sz w:val="16"/>
              </w:rPr>
            </w:pPr>
            <w:r w:rsidRPr="00CA5F85">
              <w:rPr>
                <w:sz w:val="16"/>
              </w:rPr>
              <w:t>14.3</w:t>
            </w:r>
          </w:p>
        </w:tc>
        <w:tc>
          <w:tcPr>
            <w:tcW w:w="4206" w:type="dxa"/>
            <w:tcBorders>
              <w:left w:val="single" w:sz="6" w:space="0" w:color="000000"/>
              <w:bottom w:val="single" w:sz="6" w:space="0" w:color="000000"/>
              <w:right w:val="single" w:sz="6" w:space="0" w:color="000000"/>
            </w:tcBorders>
            <w:shd w:val="clear" w:color="auto" w:fill="E0E0E0"/>
          </w:tcPr>
          <w:p w:rsidR="00AE14AB" w:rsidRPr="00CA5F85" w:rsidRDefault="00AE14AB" w:rsidP="00D63BAB">
            <w:pPr>
              <w:pStyle w:val="TableParagraph"/>
              <w:spacing w:before="0"/>
              <w:rPr>
                <w:rFonts w:ascii="Times New Roman"/>
                <w:sz w:val="16"/>
              </w:rPr>
            </w:pPr>
          </w:p>
        </w:tc>
        <w:tc>
          <w:tcPr>
            <w:tcW w:w="4387" w:type="dxa"/>
            <w:tcBorders>
              <w:left w:val="single" w:sz="6" w:space="0" w:color="000000"/>
              <w:bottom w:val="single" w:sz="6" w:space="0" w:color="000000"/>
            </w:tcBorders>
            <w:shd w:val="clear" w:color="auto" w:fill="E0E0E0"/>
          </w:tcPr>
          <w:p w:rsidR="00AE14AB" w:rsidRPr="00CA5F85" w:rsidRDefault="00A20347" w:rsidP="00D63BAB">
            <w:pPr>
              <w:pStyle w:val="TableParagraph"/>
              <w:spacing w:line="180" w:lineRule="exact"/>
              <w:rPr>
                <w:sz w:val="16"/>
              </w:rPr>
            </w:pPr>
            <w:r w:rsidRPr="00CA5F85">
              <w:rPr>
                <w:sz w:val="16"/>
              </w:rPr>
              <w:t>Klasse:</w:t>
            </w:r>
          </w:p>
          <w:p w:rsidR="00AE14AB" w:rsidRPr="00CA5F85" w:rsidRDefault="00A20347" w:rsidP="00D63BAB">
            <w:pPr>
              <w:pStyle w:val="TableParagraph"/>
              <w:spacing w:before="0" w:line="180" w:lineRule="exact"/>
              <w:rPr>
                <w:sz w:val="16"/>
              </w:rPr>
            </w:pPr>
            <w:r w:rsidRPr="00CA5F85">
              <w:rPr>
                <w:sz w:val="16"/>
              </w:rPr>
              <w:t>6.1 (Giftstoffe)</w:t>
            </w:r>
          </w:p>
        </w:tc>
      </w:tr>
      <w:tr w:rsidR="00AE14AB" w:rsidRPr="00CA5F85" w:rsidTr="00AC02F8">
        <w:trPr>
          <w:trHeight w:val="479"/>
        </w:trPr>
        <w:tc>
          <w:tcPr>
            <w:tcW w:w="1147" w:type="dxa"/>
            <w:tcBorders>
              <w:top w:val="single" w:sz="6" w:space="0" w:color="000000"/>
              <w:right w:val="single" w:sz="6" w:space="0" w:color="000000"/>
            </w:tcBorders>
          </w:tcPr>
          <w:p w:rsidR="00AE14AB" w:rsidRPr="00CA5F85" w:rsidRDefault="00A20347" w:rsidP="00D63BAB">
            <w:pPr>
              <w:pStyle w:val="TableParagraph"/>
              <w:spacing w:before="58"/>
              <w:rPr>
                <w:sz w:val="16"/>
              </w:rPr>
            </w:pPr>
            <w:r w:rsidRPr="00CA5F85">
              <w:rPr>
                <w:sz w:val="16"/>
              </w:rPr>
              <w:t>14.4</w:t>
            </w:r>
          </w:p>
        </w:tc>
        <w:tc>
          <w:tcPr>
            <w:tcW w:w="4206" w:type="dxa"/>
            <w:tcBorders>
              <w:top w:val="single" w:sz="6" w:space="0" w:color="000000"/>
              <w:left w:val="single" w:sz="6" w:space="0" w:color="000000"/>
              <w:right w:val="single" w:sz="6" w:space="0" w:color="000000"/>
            </w:tcBorders>
          </w:tcPr>
          <w:p w:rsidR="001E03AD" w:rsidRPr="00CA5F85" w:rsidRDefault="00A20347" w:rsidP="00D63BAB">
            <w:pPr>
              <w:pStyle w:val="TableParagraph"/>
              <w:spacing w:before="64" w:line="230" w:lineRule="auto"/>
              <w:rPr>
                <w:sz w:val="16"/>
                <w:szCs w:val="16"/>
              </w:rPr>
            </w:pPr>
            <w:r w:rsidRPr="00CA5F85">
              <w:rPr>
                <w:sz w:val="16"/>
              </w:rPr>
              <w:t>Verpackungsgruppe: nicht relevant</w:t>
            </w:r>
          </w:p>
        </w:tc>
        <w:tc>
          <w:tcPr>
            <w:tcW w:w="4387" w:type="dxa"/>
            <w:tcBorders>
              <w:top w:val="single" w:sz="6" w:space="0" w:color="000000"/>
              <w:left w:val="single" w:sz="6" w:space="0" w:color="000000"/>
            </w:tcBorders>
          </w:tcPr>
          <w:p w:rsidR="00AE14AB" w:rsidRPr="00CA5F85" w:rsidRDefault="00A20347" w:rsidP="00D63BAB">
            <w:pPr>
              <w:pStyle w:val="TableParagraph"/>
              <w:spacing w:before="58" w:line="180" w:lineRule="exact"/>
              <w:rPr>
                <w:sz w:val="16"/>
              </w:rPr>
            </w:pPr>
            <w:r w:rsidRPr="00CA5F85">
              <w:rPr>
                <w:sz w:val="16"/>
              </w:rPr>
              <w:t>Verpackungsgruppe:</w:t>
            </w:r>
          </w:p>
          <w:p w:rsidR="00AE14AB" w:rsidRPr="00CA5F85" w:rsidRDefault="00A20347" w:rsidP="00D63BAB">
            <w:pPr>
              <w:pStyle w:val="TableParagraph"/>
              <w:spacing w:before="0" w:line="180" w:lineRule="exact"/>
              <w:rPr>
                <w:sz w:val="16"/>
              </w:rPr>
            </w:pPr>
            <w:r w:rsidRPr="00CA5F85">
              <w:rPr>
                <w:sz w:val="16"/>
              </w:rPr>
              <w:t>III (Stoffe mit geringer Gefahr)</w:t>
            </w:r>
          </w:p>
        </w:tc>
      </w:tr>
      <w:tr w:rsidR="00AE14AB" w:rsidRPr="00CA5F85" w:rsidTr="00AC02F8">
        <w:trPr>
          <w:trHeight w:val="690"/>
        </w:trPr>
        <w:tc>
          <w:tcPr>
            <w:tcW w:w="1147" w:type="dxa"/>
            <w:tcBorders>
              <w:right w:val="single" w:sz="6" w:space="0" w:color="000000"/>
            </w:tcBorders>
            <w:shd w:val="clear" w:color="auto" w:fill="E0E0E0"/>
          </w:tcPr>
          <w:p w:rsidR="00AE14AB" w:rsidRPr="00CA5F85" w:rsidRDefault="00A20347" w:rsidP="00D63BAB">
            <w:pPr>
              <w:pStyle w:val="TableParagraph"/>
              <w:rPr>
                <w:sz w:val="16"/>
              </w:rPr>
            </w:pPr>
            <w:r w:rsidRPr="00CA5F85">
              <w:rPr>
                <w:sz w:val="16"/>
              </w:rPr>
              <w:t>14.6</w:t>
            </w:r>
          </w:p>
        </w:tc>
        <w:tc>
          <w:tcPr>
            <w:tcW w:w="4206" w:type="dxa"/>
            <w:tcBorders>
              <w:left w:val="single" w:sz="6" w:space="0" w:color="000000"/>
              <w:right w:val="single" w:sz="6" w:space="0" w:color="000000"/>
            </w:tcBorders>
            <w:shd w:val="clear" w:color="auto" w:fill="E0E0E0"/>
          </w:tcPr>
          <w:p w:rsidR="001E03AD" w:rsidRPr="00CA5F85" w:rsidRDefault="00A20347" w:rsidP="00D63BAB">
            <w:pPr>
              <w:pStyle w:val="TableParagraph"/>
              <w:spacing w:before="67" w:line="230" w:lineRule="auto"/>
              <w:rPr>
                <w:sz w:val="16"/>
                <w:szCs w:val="16"/>
              </w:rPr>
            </w:pPr>
            <w:r w:rsidRPr="00CA5F85">
              <w:rPr>
                <w:sz w:val="16"/>
              </w:rPr>
              <w:t>Besondere Vorsichtsmaßnahmen für den Verwender: Keine zusätzlichen Informationen verfügbar.</w:t>
            </w:r>
          </w:p>
        </w:tc>
        <w:tc>
          <w:tcPr>
            <w:tcW w:w="4387" w:type="dxa"/>
            <w:tcBorders>
              <w:left w:val="single" w:sz="6" w:space="0" w:color="000000"/>
            </w:tcBorders>
            <w:shd w:val="clear" w:color="auto" w:fill="E0E0E0"/>
          </w:tcPr>
          <w:p w:rsidR="00AE14AB" w:rsidRPr="00CA5F85" w:rsidRDefault="00A20347" w:rsidP="00D63BAB">
            <w:pPr>
              <w:pStyle w:val="TableParagraph"/>
              <w:spacing w:line="180" w:lineRule="exact"/>
              <w:rPr>
                <w:sz w:val="16"/>
              </w:rPr>
            </w:pPr>
            <w:r w:rsidRPr="00CA5F85">
              <w:rPr>
                <w:sz w:val="16"/>
              </w:rPr>
              <w:t>Besondere Vorsichtsmaßnahmen für den Verwender:</w:t>
            </w:r>
          </w:p>
          <w:p w:rsidR="00AE14AB" w:rsidRPr="00CA5F85" w:rsidRDefault="00A20347" w:rsidP="00D63BAB">
            <w:pPr>
              <w:pStyle w:val="TableParagraph"/>
              <w:spacing w:before="2" w:line="230" w:lineRule="auto"/>
              <w:rPr>
                <w:sz w:val="16"/>
              </w:rPr>
            </w:pPr>
            <w:r w:rsidRPr="00CA5F85">
              <w:rPr>
                <w:sz w:val="16"/>
              </w:rPr>
              <w:t>Bestimmungen für Gefahrengüter (ADR) sollten innerhalb des Geländes eingehalten werden.</w:t>
            </w:r>
          </w:p>
        </w:tc>
      </w:tr>
      <w:tr w:rsidR="00AE14AB" w:rsidRPr="00CA5F85" w:rsidTr="00AC02F8">
        <w:trPr>
          <w:trHeight w:val="658"/>
        </w:trPr>
        <w:tc>
          <w:tcPr>
            <w:tcW w:w="1147" w:type="dxa"/>
            <w:tcBorders>
              <w:right w:val="single" w:sz="6" w:space="0" w:color="000000"/>
            </w:tcBorders>
          </w:tcPr>
          <w:p w:rsidR="00AE14AB" w:rsidRPr="00CA5F85" w:rsidRDefault="00A20347" w:rsidP="00D63BAB">
            <w:pPr>
              <w:pStyle w:val="TableParagraph"/>
              <w:rPr>
                <w:sz w:val="16"/>
              </w:rPr>
            </w:pPr>
            <w:r w:rsidRPr="00CA5F85">
              <w:rPr>
                <w:sz w:val="16"/>
              </w:rPr>
              <w:t>15.1</w:t>
            </w:r>
          </w:p>
        </w:tc>
        <w:tc>
          <w:tcPr>
            <w:tcW w:w="4206" w:type="dxa"/>
            <w:tcBorders>
              <w:left w:val="single" w:sz="6" w:space="0" w:color="000000"/>
              <w:right w:val="single" w:sz="6" w:space="0" w:color="000000"/>
            </w:tcBorders>
          </w:tcPr>
          <w:p w:rsidR="00AE14AB" w:rsidRPr="00CA5F85" w:rsidRDefault="00AE14AB" w:rsidP="00D63BAB">
            <w:pPr>
              <w:pStyle w:val="TableParagraph"/>
              <w:spacing w:before="0"/>
              <w:rPr>
                <w:rFonts w:ascii="Times New Roman"/>
                <w:sz w:val="16"/>
              </w:rPr>
            </w:pPr>
          </w:p>
        </w:tc>
        <w:tc>
          <w:tcPr>
            <w:tcW w:w="4387" w:type="dxa"/>
            <w:tcBorders>
              <w:left w:val="single" w:sz="6" w:space="0" w:color="000000"/>
            </w:tcBorders>
          </w:tcPr>
          <w:p w:rsidR="00AE14AB" w:rsidRPr="00CA5F85" w:rsidRDefault="00A20347" w:rsidP="00D63BAB">
            <w:pPr>
              <w:pStyle w:val="TableParagraph"/>
              <w:spacing w:before="67" w:line="230" w:lineRule="auto"/>
              <w:rPr>
                <w:sz w:val="16"/>
              </w:rPr>
            </w:pPr>
            <w:r w:rsidRPr="00CA5F85">
              <w:rPr>
                <w:sz w:val="16"/>
              </w:rPr>
              <w:t>Gefährliche Stoffe mit Beschränkungen (REACH, Anhang XVII):</w:t>
            </w:r>
          </w:p>
          <w:p w:rsidR="00AE14AB" w:rsidRPr="00CA5F85" w:rsidRDefault="00A20347" w:rsidP="00D63BAB">
            <w:pPr>
              <w:pStyle w:val="TableParagraph"/>
              <w:spacing w:before="0" w:line="177" w:lineRule="exact"/>
              <w:rPr>
                <w:sz w:val="16"/>
              </w:rPr>
            </w:pPr>
            <w:r w:rsidRPr="00CA5F85">
              <w:rPr>
                <w:sz w:val="16"/>
              </w:rPr>
              <w:t>Änderung der Auflistung (Tabelle)</w:t>
            </w:r>
          </w:p>
        </w:tc>
      </w:tr>
      <w:tr w:rsidR="00AE14AB" w:rsidRPr="00CA5F85" w:rsidTr="00AC02F8">
        <w:trPr>
          <w:trHeight w:val="513"/>
        </w:trPr>
        <w:tc>
          <w:tcPr>
            <w:tcW w:w="1147" w:type="dxa"/>
            <w:tcBorders>
              <w:right w:val="single" w:sz="6" w:space="0" w:color="000000"/>
            </w:tcBorders>
            <w:shd w:val="clear" w:color="auto" w:fill="E0E0E0"/>
          </w:tcPr>
          <w:p w:rsidR="00AE14AB" w:rsidRPr="00CA5F85" w:rsidRDefault="00A20347" w:rsidP="00D63BAB">
            <w:pPr>
              <w:pStyle w:val="TableParagraph"/>
              <w:rPr>
                <w:sz w:val="16"/>
              </w:rPr>
            </w:pPr>
            <w:r w:rsidRPr="00CA5F85">
              <w:rPr>
                <w:sz w:val="16"/>
              </w:rPr>
              <w:t>16</w:t>
            </w:r>
          </w:p>
        </w:tc>
        <w:tc>
          <w:tcPr>
            <w:tcW w:w="4206" w:type="dxa"/>
            <w:tcBorders>
              <w:left w:val="single" w:sz="6" w:space="0" w:color="000000"/>
              <w:right w:val="single" w:sz="6" w:space="0" w:color="000000"/>
            </w:tcBorders>
            <w:shd w:val="clear" w:color="auto" w:fill="E0E0E0"/>
          </w:tcPr>
          <w:p w:rsidR="00AE14AB" w:rsidRPr="00CA5F85" w:rsidRDefault="00AE14AB" w:rsidP="00D63BAB">
            <w:pPr>
              <w:pStyle w:val="TableParagraph"/>
              <w:spacing w:before="0"/>
              <w:rPr>
                <w:rFonts w:ascii="Times New Roman"/>
                <w:sz w:val="16"/>
              </w:rPr>
            </w:pPr>
          </w:p>
        </w:tc>
        <w:tc>
          <w:tcPr>
            <w:tcW w:w="4387" w:type="dxa"/>
            <w:tcBorders>
              <w:left w:val="single" w:sz="6" w:space="0" w:color="000000"/>
            </w:tcBorders>
            <w:shd w:val="clear" w:color="auto" w:fill="E0E0E0"/>
          </w:tcPr>
          <w:p w:rsidR="00AE14AB" w:rsidRPr="00CA5F85" w:rsidRDefault="00A20347" w:rsidP="00D63BAB">
            <w:pPr>
              <w:pStyle w:val="TableParagraph"/>
              <w:spacing w:before="67" w:line="230" w:lineRule="auto"/>
              <w:rPr>
                <w:sz w:val="16"/>
              </w:rPr>
            </w:pPr>
            <w:r w:rsidRPr="00CA5F85">
              <w:rPr>
                <w:sz w:val="16"/>
              </w:rPr>
              <w:t>Abkürzungen und Akronyme: Änderung der Auflistung (Tabelle)</w:t>
            </w:r>
          </w:p>
        </w:tc>
      </w:tr>
    </w:tbl>
    <w:p w:rsidR="00935D29" w:rsidRPr="00CA5F85" w:rsidRDefault="00935D29">
      <w:pPr>
        <w:spacing w:before="188"/>
        <w:ind w:left="750"/>
        <w:rPr>
          <w:b/>
          <w:sz w:val="20"/>
        </w:rPr>
      </w:pPr>
      <w:bookmarkStart w:id="192" w:name="Abbreviations_and_acronyms"/>
      <w:bookmarkStart w:id="193" w:name="_bookmark26"/>
      <w:bookmarkEnd w:id="192"/>
      <w:bookmarkEnd w:id="193"/>
      <w:r w:rsidRPr="00CA5F85">
        <w:rPr>
          <w:b/>
          <w:sz w:val="20"/>
        </w:rPr>
        <w:br w:type="page"/>
      </w:r>
    </w:p>
    <w:p w:rsidR="00AE14AB" w:rsidRPr="00CA5F85" w:rsidRDefault="00A20347" w:rsidP="00935D29">
      <w:pPr>
        <w:spacing w:after="60"/>
        <w:ind w:left="748"/>
        <w:rPr>
          <w:b/>
          <w:sz w:val="20"/>
        </w:rPr>
      </w:pPr>
      <w:r w:rsidRPr="00CA5F85">
        <w:rPr>
          <w:b/>
          <w:sz w:val="20"/>
        </w:rPr>
        <w:t>Abkürzungen und Akronyme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E14AB" w:rsidRPr="00CA5F85" w:rsidTr="00935D29">
        <w:trPr>
          <w:trHeight w:val="266"/>
        </w:trPr>
        <w:tc>
          <w:tcPr>
            <w:tcW w:w="1434" w:type="dxa"/>
            <w:tcBorders>
              <w:bottom w:val="single" w:sz="6" w:space="0" w:color="000000"/>
              <w:right w:val="single" w:sz="6" w:space="0" w:color="000000"/>
            </w:tcBorders>
            <w:shd w:val="clear" w:color="auto" w:fill="A5A59F"/>
          </w:tcPr>
          <w:p w:rsidR="00AE14AB" w:rsidRPr="00CA5F85" w:rsidRDefault="00A20347" w:rsidP="00935D29">
            <w:pPr>
              <w:pStyle w:val="TableParagraph"/>
              <w:spacing w:before="0"/>
              <w:rPr>
                <w:b/>
                <w:sz w:val="17"/>
              </w:rPr>
            </w:pPr>
            <w:r w:rsidRPr="00CA5F85">
              <w:rPr>
                <w:b/>
                <w:color w:val="020202"/>
                <w:sz w:val="17"/>
              </w:rPr>
              <w:t>Abkürzung</w:t>
            </w:r>
          </w:p>
        </w:tc>
        <w:tc>
          <w:tcPr>
            <w:tcW w:w="8126" w:type="dxa"/>
            <w:tcBorders>
              <w:left w:val="single" w:sz="6" w:space="0" w:color="000000"/>
              <w:bottom w:val="single" w:sz="6" w:space="0" w:color="000000"/>
            </w:tcBorders>
            <w:shd w:val="clear" w:color="auto" w:fill="A5A59F"/>
          </w:tcPr>
          <w:p w:rsidR="00AE14AB" w:rsidRPr="00CA5F85" w:rsidRDefault="00A20347" w:rsidP="00935D29">
            <w:pPr>
              <w:pStyle w:val="TableParagraph"/>
              <w:spacing w:before="0"/>
              <w:rPr>
                <w:b/>
                <w:sz w:val="17"/>
              </w:rPr>
            </w:pPr>
            <w:r w:rsidRPr="00CA5F85">
              <w:rPr>
                <w:b/>
                <w:color w:val="020202"/>
                <w:sz w:val="17"/>
              </w:rPr>
              <w:t>Beschreibung der verwendeten Abkürzungen</w:t>
            </w:r>
          </w:p>
        </w:tc>
      </w:tr>
      <w:tr w:rsidR="00AE14AB" w:rsidRPr="00CA5F85">
        <w:trPr>
          <w:trHeight w:val="476"/>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2017/2398/EU</w:t>
            </w:r>
          </w:p>
        </w:tc>
        <w:tc>
          <w:tcPr>
            <w:tcW w:w="8126" w:type="dxa"/>
            <w:tcBorders>
              <w:top w:val="single" w:sz="6" w:space="0" w:color="000000"/>
              <w:left w:val="single" w:sz="6" w:space="0" w:color="000000"/>
              <w:bottom w:val="single" w:sz="6" w:space="0" w:color="000000"/>
            </w:tcBorders>
          </w:tcPr>
          <w:p w:rsidR="001E03AD" w:rsidRPr="00CA5F85" w:rsidRDefault="00A20347" w:rsidP="00935D29">
            <w:pPr>
              <w:pStyle w:val="TableParagraph"/>
              <w:spacing w:before="0" w:line="230" w:lineRule="auto"/>
              <w:rPr>
                <w:sz w:val="16"/>
                <w:szCs w:val="16"/>
              </w:rPr>
            </w:pPr>
            <w:r w:rsidRPr="00CA5F85">
              <w:rPr>
                <w:sz w:val="16"/>
              </w:rPr>
              <w:t>Richtlinie des Europäischen Parlaments und des Rates zur Änderung der Richtlinie 2004/37/EG über den Schutz der Arbeitnehmer gegen Gefährdung durch Karzinogene oder Mutagene bei der Arbeit</w:t>
            </w:r>
          </w:p>
        </w:tc>
      </w:tr>
      <w:tr w:rsidR="00AE14AB" w:rsidRPr="00CA5F85">
        <w:trPr>
          <w:trHeight w:val="333"/>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Acute Tox.</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szCs w:val="16"/>
              </w:rPr>
            </w:pPr>
            <w:r w:rsidRPr="00CA5F85">
              <w:rPr>
                <w:sz w:val="16"/>
              </w:rPr>
              <w:t>Akute Toxizität</w:t>
            </w:r>
          </w:p>
        </w:tc>
      </w:tr>
      <w:tr w:rsidR="00AE14AB" w:rsidRPr="00CA5F85">
        <w:trPr>
          <w:trHeight w:val="479"/>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ADN</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line="230" w:lineRule="auto"/>
              <w:rPr>
                <w:sz w:val="16"/>
                <w:szCs w:val="16"/>
              </w:rPr>
            </w:pPr>
            <w:r w:rsidRPr="00CA5F85">
              <w:rPr>
                <w:sz w:val="16"/>
              </w:rPr>
              <w:t>Accord européen relatif au transport international des marchandises dangereuses par voies de navigation intérieures (Europäisches Übereinkommen über die Beförderung gefährlicher Güter auf Binnenwasserstraßen)</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ADR</w:t>
            </w:r>
          </w:p>
        </w:tc>
        <w:tc>
          <w:tcPr>
            <w:tcW w:w="8126" w:type="dxa"/>
            <w:tcBorders>
              <w:left w:val="single" w:sz="6" w:space="0" w:color="000000"/>
            </w:tcBorders>
            <w:shd w:val="clear" w:color="auto" w:fill="E0E0E0"/>
          </w:tcPr>
          <w:p w:rsidR="001E03AD" w:rsidRPr="00CA5F85" w:rsidRDefault="00A20347" w:rsidP="00935D29">
            <w:pPr>
              <w:pStyle w:val="TableParagraph"/>
              <w:spacing w:before="0" w:line="230" w:lineRule="auto"/>
              <w:rPr>
                <w:sz w:val="16"/>
                <w:szCs w:val="16"/>
              </w:rPr>
            </w:pPr>
            <w:r w:rsidRPr="00CA5F85">
              <w:rPr>
                <w:sz w:val="16"/>
              </w:rPr>
              <w:t>Accord européen relatif au transport international des marchandises dangereuses par route (Europäisches Übereinkommen über die internationale Beförderung gefährlicher Güter auf der Straße)</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Aquatic Chronic</w:t>
            </w:r>
          </w:p>
        </w:tc>
        <w:tc>
          <w:tcPr>
            <w:tcW w:w="8126" w:type="dxa"/>
            <w:tcBorders>
              <w:left w:val="single" w:sz="6" w:space="0" w:color="000000"/>
              <w:bottom w:val="single" w:sz="6" w:space="0" w:color="000000"/>
            </w:tcBorders>
          </w:tcPr>
          <w:p w:rsidR="001E03AD" w:rsidRPr="00CA5F85" w:rsidRDefault="00A20347" w:rsidP="00935D29">
            <w:pPr>
              <w:pStyle w:val="TableParagraph"/>
              <w:spacing w:before="0"/>
              <w:rPr>
                <w:sz w:val="16"/>
                <w:szCs w:val="16"/>
              </w:rPr>
            </w:pPr>
            <w:r w:rsidRPr="00CA5F85">
              <w:rPr>
                <w:sz w:val="16"/>
              </w:rPr>
              <w:t>Die aquatische Umwelt gefährdend – chronische Gefährdung</w:t>
            </w:r>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ATE</w:t>
            </w:r>
          </w:p>
        </w:tc>
        <w:tc>
          <w:tcPr>
            <w:tcW w:w="8126" w:type="dxa"/>
            <w:tcBorders>
              <w:top w:val="single" w:sz="6" w:space="0" w:color="000000"/>
              <w:left w:val="single" w:sz="6" w:space="0" w:color="000000"/>
            </w:tcBorders>
            <w:shd w:val="clear" w:color="auto" w:fill="E0E0E0"/>
          </w:tcPr>
          <w:p w:rsidR="001E03AD" w:rsidRPr="00CA5F85" w:rsidRDefault="00A20347" w:rsidP="00935D29">
            <w:pPr>
              <w:pStyle w:val="TableParagraph"/>
              <w:spacing w:before="0"/>
              <w:rPr>
                <w:sz w:val="16"/>
                <w:szCs w:val="16"/>
              </w:rPr>
            </w:pPr>
            <w:r w:rsidRPr="00CA5F85">
              <w:rPr>
                <w:sz w:val="16"/>
              </w:rPr>
              <w:t>Schätzwert Akuter Toxizität</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CAS</w:t>
            </w:r>
          </w:p>
        </w:tc>
        <w:tc>
          <w:tcPr>
            <w:tcW w:w="8126" w:type="dxa"/>
            <w:tcBorders>
              <w:left w:val="single" w:sz="6" w:space="0" w:color="000000"/>
            </w:tcBorders>
          </w:tcPr>
          <w:p w:rsidR="001E03AD" w:rsidRPr="00CA5F85" w:rsidRDefault="00A20347" w:rsidP="00935D29">
            <w:pPr>
              <w:pStyle w:val="TableParagraph"/>
              <w:spacing w:before="0"/>
              <w:rPr>
                <w:sz w:val="16"/>
                <w:szCs w:val="16"/>
              </w:rPr>
            </w:pPr>
            <w:r w:rsidRPr="00CA5F85">
              <w:rPr>
                <w:sz w:val="16"/>
              </w:rPr>
              <w:t>Chemical Abstracts Service (Dienst, der die umfassendste Liste chemischer Stoffe führt)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CLP</w:t>
            </w:r>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szCs w:val="16"/>
              </w:rPr>
            </w:pPr>
            <w:r w:rsidRPr="00CA5F85">
              <w:rPr>
                <w:sz w:val="16"/>
              </w:rPr>
              <w:t>Verordnung (EG) Nr. 1272/2008 über die Einstufung, Kennzeichnung und Verpackung von Stoffen und Gemischen</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DGR</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rPr>
                <w:sz w:val="16"/>
                <w:szCs w:val="16"/>
              </w:rPr>
            </w:pPr>
            <w:r w:rsidRPr="00CA5F85">
              <w:rPr>
                <w:sz w:val="16"/>
              </w:rPr>
              <w:t>Dangerous Goods Regulations (siehe IATA/DGR)</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DMEL</w:t>
            </w:r>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szCs w:val="16"/>
              </w:rPr>
            </w:pPr>
            <w:r w:rsidRPr="00CA5F85">
              <w:rPr>
                <w:sz w:val="16"/>
              </w:rPr>
              <w:t>Derived Minimal Effect Level</w:t>
            </w:r>
          </w:p>
        </w:tc>
      </w:tr>
      <w:tr w:rsidR="00AE14AB" w:rsidRPr="00CA5F85">
        <w:trPr>
          <w:trHeight w:val="300"/>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DNEL</w:t>
            </w:r>
          </w:p>
        </w:tc>
        <w:tc>
          <w:tcPr>
            <w:tcW w:w="8126" w:type="dxa"/>
            <w:tcBorders>
              <w:top w:val="single" w:sz="6" w:space="0" w:color="000000"/>
              <w:left w:val="single" w:sz="6" w:space="0" w:color="000000"/>
              <w:bottom w:val="single" w:sz="6" w:space="0" w:color="000000"/>
            </w:tcBorders>
          </w:tcPr>
          <w:p w:rsidR="001E03AD" w:rsidRPr="00CA5F85" w:rsidRDefault="00A20347" w:rsidP="00935D29">
            <w:pPr>
              <w:pStyle w:val="TableParagraph"/>
              <w:spacing w:before="0"/>
              <w:rPr>
                <w:sz w:val="16"/>
                <w:szCs w:val="16"/>
              </w:rPr>
            </w:pPr>
            <w:r w:rsidRPr="00CA5F85">
              <w:rPr>
                <w:sz w:val="16"/>
              </w:rPr>
              <w:t>Derived No-Effect Level</w:t>
            </w:r>
          </w:p>
        </w:tc>
      </w:tr>
      <w:tr w:rsidR="00AE14AB" w:rsidRPr="00CA5F85">
        <w:trPr>
          <w:trHeight w:val="509"/>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EG Nr.</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935D29">
            <w:pPr>
              <w:pStyle w:val="TableParagraph"/>
              <w:spacing w:before="0" w:line="230" w:lineRule="auto"/>
              <w:rPr>
                <w:sz w:val="16"/>
                <w:szCs w:val="16"/>
              </w:rPr>
            </w:pPr>
            <w:r w:rsidRPr="00CA5F85">
              <w:rPr>
                <w:sz w:val="16"/>
              </w:rPr>
              <w:t>Das EG-Verzeichnis (EINECS, ELINCS und die NLP-Liste) ist die Quelle für die siebenstellige EG-Nummer, ein Identifikator von innerhalb der EU (Europäische Union) kommerziell erhältlichen Stoffen</w:t>
            </w:r>
          </w:p>
        </w:tc>
      </w:tr>
      <w:tr w:rsidR="00AE14AB" w:rsidRPr="00CA5F85">
        <w:trPr>
          <w:trHeight w:val="300"/>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EH40/2005</w:t>
            </w:r>
          </w:p>
        </w:tc>
        <w:tc>
          <w:tcPr>
            <w:tcW w:w="8126" w:type="dxa"/>
            <w:tcBorders>
              <w:top w:val="single" w:sz="6" w:space="0" w:color="000000"/>
              <w:left w:val="single" w:sz="6" w:space="0" w:color="000000"/>
              <w:bottom w:val="single" w:sz="6" w:space="0" w:color="000000"/>
            </w:tcBorders>
          </w:tcPr>
          <w:p w:rsidR="001E03AD" w:rsidRPr="00CA5F85" w:rsidRDefault="00A20347" w:rsidP="00935D29">
            <w:pPr>
              <w:pStyle w:val="TableParagraph"/>
              <w:spacing w:before="0"/>
              <w:rPr>
                <w:sz w:val="16"/>
                <w:szCs w:val="16"/>
              </w:rPr>
            </w:pPr>
            <w:r w:rsidRPr="00CA5F85">
              <w:rPr>
                <w:sz w:val="16"/>
              </w:rPr>
              <w:t xml:space="preserve">EH40/2005 Workplace exposure limits </w:t>
            </w:r>
            <w:hyperlink r:id="rId23">
              <w:r w:rsidRPr="00CA5F85">
                <w:rPr>
                  <w:sz w:val="16"/>
                </w:rPr>
                <w:t>(http://www.nationalarchives.gov.uk/doc/open-government-licence/)</w:t>
              </w:r>
            </w:hyperlink>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EINECS</w:t>
            </w:r>
          </w:p>
        </w:tc>
        <w:tc>
          <w:tcPr>
            <w:tcW w:w="8126" w:type="dxa"/>
            <w:tcBorders>
              <w:top w:val="single" w:sz="6" w:space="0" w:color="000000"/>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European Inventory of Existing Commercial Chemical Substances</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ELINCS</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European List of Notified Chemical Substances</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EmS</w:t>
            </w:r>
          </w:p>
        </w:tc>
        <w:tc>
          <w:tcPr>
            <w:tcW w:w="8126" w:type="dxa"/>
            <w:tcBorders>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Notfallplan</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Eye Dam.</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Schwer augenschädigend</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Eye Irrit.</w:t>
            </w:r>
          </w:p>
        </w:tc>
        <w:tc>
          <w:tcPr>
            <w:tcW w:w="8126" w:type="dxa"/>
            <w:tcBorders>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Reizwirkung auf die Augen</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GHS</w:t>
            </w:r>
          </w:p>
        </w:tc>
        <w:tc>
          <w:tcPr>
            <w:tcW w:w="8126" w:type="dxa"/>
            <w:tcBorders>
              <w:left w:val="single" w:sz="6" w:space="0" w:color="000000"/>
            </w:tcBorders>
          </w:tcPr>
          <w:p w:rsidR="001E03AD" w:rsidRPr="00CA5F85" w:rsidRDefault="003740F4" w:rsidP="00935D29">
            <w:pPr>
              <w:pStyle w:val="TableParagraph"/>
              <w:spacing w:before="0"/>
              <w:rPr>
                <w:sz w:val="16"/>
              </w:rPr>
            </w:pPr>
            <w:r w:rsidRPr="00CA5F85">
              <w:rPr>
                <w:sz w:val="16"/>
              </w:rPr>
              <w:t>„</w:t>
            </w:r>
            <w:r w:rsidR="00A20347" w:rsidRPr="00CA5F85">
              <w:rPr>
                <w:sz w:val="16"/>
              </w:rPr>
              <w:t>Global harmonisiertes System zur Einstufung und Kennzeichnung von Chemikalien“, entwickelt von den Vereinten Nationen</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IATA</w:t>
            </w:r>
          </w:p>
        </w:tc>
        <w:tc>
          <w:tcPr>
            <w:tcW w:w="8126" w:type="dxa"/>
            <w:tcBorders>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International Air Transport Association</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IATA/DGR</w:t>
            </w:r>
          </w:p>
        </w:tc>
        <w:tc>
          <w:tcPr>
            <w:tcW w:w="8126" w:type="dxa"/>
            <w:tcBorders>
              <w:left w:val="single" w:sz="6" w:space="0" w:color="000000"/>
              <w:bottom w:val="single" w:sz="6" w:space="0" w:color="000000"/>
            </w:tcBorders>
          </w:tcPr>
          <w:p w:rsidR="001E03AD" w:rsidRPr="00CA5F85" w:rsidRDefault="00A20347" w:rsidP="00935D29">
            <w:pPr>
              <w:pStyle w:val="TableParagraph"/>
              <w:spacing w:before="0"/>
              <w:rPr>
                <w:sz w:val="16"/>
              </w:rPr>
            </w:pPr>
            <w:r w:rsidRPr="00CA5F85">
              <w:rPr>
                <w:sz w:val="16"/>
              </w:rPr>
              <w:t>Gefahrstoffvorschrift (DGR) für den Lufttransport (IATA)</w:t>
            </w:r>
          </w:p>
        </w:tc>
      </w:tr>
      <w:tr w:rsidR="00AE14AB" w:rsidRPr="00CA5F85">
        <w:trPr>
          <w:trHeight w:val="332"/>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ICAO</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International Civil Aviation Organization</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IMDG</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rPr>
                <w:sz w:val="16"/>
              </w:rPr>
            </w:pPr>
            <w:r w:rsidRPr="00CA5F85">
              <w:rPr>
                <w:sz w:val="16"/>
              </w:rPr>
              <w:t>International Maritime Dangerous Goods Code (Gefahrgutcode für gefährliche Güter im Seeschiffsverkehr)</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Indexnr.</w:t>
            </w:r>
          </w:p>
        </w:tc>
        <w:tc>
          <w:tcPr>
            <w:tcW w:w="8126" w:type="dxa"/>
            <w:tcBorders>
              <w:left w:val="single" w:sz="6" w:space="0" w:color="000000"/>
            </w:tcBorders>
            <w:shd w:val="clear" w:color="auto" w:fill="E0E0E0"/>
          </w:tcPr>
          <w:p w:rsidR="001E03AD" w:rsidRPr="00CA5F85" w:rsidRDefault="00A20347" w:rsidP="00935D29">
            <w:pPr>
              <w:pStyle w:val="TableParagraph"/>
              <w:spacing w:before="0" w:line="230" w:lineRule="auto"/>
              <w:rPr>
                <w:sz w:val="16"/>
              </w:rPr>
            </w:pPr>
            <w:r w:rsidRPr="00CA5F85">
              <w:rPr>
                <w:sz w:val="16"/>
              </w:rPr>
              <w:t>Die Indexnummer ist der Identifizierungscode des Stoffes gemäß Teil 3 des Anhangs VI zu Verordnung (EG) Nr. 1272/2008</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IOELV</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Indicative occupational exposure limit value (Richtgrenzwert berufsbedingter Exposition)</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MARPOL</w:t>
            </w:r>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Internationales Übereinkommen zur Verhütung der Meeresverschmutzung durch Schiffe (Abkürzung von „Marine Pollutant“)</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NLP</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rPr>
                <w:sz w:val="16"/>
              </w:rPr>
            </w:pPr>
            <w:r w:rsidRPr="00CA5F85">
              <w:rPr>
                <w:sz w:val="16"/>
              </w:rPr>
              <w:t>No-Longer Polymer</w:t>
            </w:r>
          </w:p>
        </w:tc>
      </w:tr>
      <w:tr w:rsidR="00AE14AB" w:rsidRPr="00CA5F85">
        <w:trPr>
          <w:trHeight w:val="338"/>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PBT</w:t>
            </w:r>
          </w:p>
        </w:tc>
        <w:tc>
          <w:tcPr>
            <w:tcW w:w="8126" w:type="dxa"/>
            <w:tcBorders>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Persistent, bioakkumulativ und toxisch</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PNEC</w:t>
            </w:r>
          </w:p>
        </w:tc>
        <w:tc>
          <w:tcPr>
            <w:tcW w:w="8126" w:type="dxa"/>
            <w:tcBorders>
              <w:left w:val="single" w:sz="6" w:space="0" w:color="000000"/>
              <w:bottom w:val="single" w:sz="6" w:space="0" w:color="000000"/>
            </w:tcBorders>
          </w:tcPr>
          <w:p w:rsidR="001E03AD" w:rsidRPr="00CA5F85" w:rsidRDefault="00A20347" w:rsidP="00935D29">
            <w:pPr>
              <w:pStyle w:val="TableParagraph"/>
              <w:spacing w:before="0"/>
              <w:rPr>
                <w:sz w:val="16"/>
              </w:rPr>
            </w:pPr>
            <w:r w:rsidRPr="00CA5F85">
              <w:rPr>
                <w:sz w:val="16"/>
              </w:rPr>
              <w:t>Predicted No-Effect Concentration</w:t>
            </w:r>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ppm</w:t>
            </w:r>
          </w:p>
        </w:tc>
        <w:tc>
          <w:tcPr>
            <w:tcW w:w="8126" w:type="dxa"/>
            <w:tcBorders>
              <w:top w:val="single" w:sz="6" w:space="0" w:color="000000"/>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Parts per million (Teile pro Million)</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REACH</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Registration, Evaluation, Authorisation and Restriction of Chemicals</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RID</w:t>
            </w:r>
          </w:p>
        </w:tc>
        <w:tc>
          <w:tcPr>
            <w:tcW w:w="8126" w:type="dxa"/>
            <w:tcBorders>
              <w:left w:val="single" w:sz="6" w:space="0" w:color="000000"/>
            </w:tcBorders>
            <w:shd w:val="clear" w:color="auto" w:fill="E0E0E0"/>
          </w:tcPr>
          <w:p w:rsidR="001E03AD" w:rsidRPr="00CA5F85" w:rsidRDefault="00A20347" w:rsidP="00935D29">
            <w:pPr>
              <w:pStyle w:val="TableParagraph"/>
              <w:spacing w:before="0" w:line="230" w:lineRule="auto"/>
              <w:rPr>
                <w:sz w:val="16"/>
              </w:rPr>
            </w:pPr>
            <w:r w:rsidRPr="00CA5F85">
              <w:rPr>
                <w:sz w:val="16"/>
              </w:rPr>
              <w:t>Règlement concernant le transport International ferroviaire des marchandises Dangereuses (Regelung zur Ordnung für die internationale Eisenbahnbeförderung gefährlicher Güter)</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Skin Corr.</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Verursacht Verätzungen der Haut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Skin Irrit.</w:t>
            </w:r>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Reizwirkung auf die Haut</w:t>
            </w:r>
          </w:p>
        </w:tc>
      </w:tr>
      <w:tr w:rsidR="00AE14AB" w:rsidRPr="00CA5F85" w:rsidTr="00C86351">
        <w:trPr>
          <w:trHeight w:val="271"/>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Skin Sens.</w:t>
            </w:r>
          </w:p>
        </w:tc>
        <w:tc>
          <w:tcPr>
            <w:tcW w:w="8126" w:type="dxa"/>
            <w:tcBorders>
              <w:top w:val="single" w:sz="6" w:space="0" w:color="000000"/>
              <w:left w:val="single" w:sz="6" w:space="0" w:color="000000"/>
            </w:tcBorders>
          </w:tcPr>
          <w:p w:rsidR="00AE14AB" w:rsidRPr="00CA5F85" w:rsidRDefault="00A20347" w:rsidP="00935D29">
            <w:pPr>
              <w:pStyle w:val="TableParagraph"/>
              <w:spacing w:before="0"/>
              <w:rPr>
                <w:sz w:val="16"/>
              </w:rPr>
            </w:pPr>
            <w:r w:rsidRPr="00CA5F85">
              <w:rPr>
                <w:sz w:val="16"/>
              </w:rPr>
              <w:t>Hautsensibilisierung</w:t>
            </w:r>
          </w:p>
        </w:tc>
      </w:tr>
    </w:tbl>
    <w:p w:rsidR="00AE14AB" w:rsidRPr="00CA5F85" w:rsidRDefault="00AE14AB">
      <w:pPr>
        <w:rPr>
          <w:sz w:val="16"/>
        </w:rPr>
        <w:sectPr w:rsidR="00AE14AB" w:rsidRPr="00CA5F85">
          <w:headerReference w:type="default" r:id="rId24"/>
          <w:pgSz w:w="11900" w:h="16840"/>
          <w:pgMar w:top="2500" w:right="740" w:bottom="860" w:left="740" w:header="703" w:footer="673" w:gutter="0"/>
          <w:cols w:space="720"/>
        </w:sectPr>
      </w:pPr>
    </w:p>
    <w:p w:rsidR="00AE14AB" w:rsidRPr="00CA5F85" w:rsidRDefault="00AE14AB">
      <w:pPr>
        <w:pStyle w:val="BodyText"/>
        <w:spacing w:before="4"/>
        <w:ind w:left="0"/>
        <w:rPr>
          <w:b/>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E14AB" w:rsidRPr="00CA5F85">
        <w:trPr>
          <w:trHeight w:val="410"/>
        </w:trPr>
        <w:tc>
          <w:tcPr>
            <w:tcW w:w="1434" w:type="dxa"/>
            <w:tcBorders>
              <w:right w:val="single" w:sz="6" w:space="0" w:color="000000"/>
            </w:tcBorders>
            <w:shd w:val="clear" w:color="auto" w:fill="A5A59F"/>
          </w:tcPr>
          <w:p w:rsidR="00AE14AB" w:rsidRPr="00CA5F85" w:rsidRDefault="00A20347" w:rsidP="00935D29">
            <w:pPr>
              <w:pStyle w:val="TableParagraph"/>
              <w:spacing w:before="122"/>
              <w:rPr>
                <w:b/>
                <w:sz w:val="17"/>
              </w:rPr>
            </w:pPr>
            <w:r w:rsidRPr="00CA5F85">
              <w:rPr>
                <w:b/>
                <w:color w:val="020202"/>
                <w:sz w:val="17"/>
              </w:rPr>
              <w:t>Abkürzung</w:t>
            </w:r>
          </w:p>
        </w:tc>
        <w:tc>
          <w:tcPr>
            <w:tcW w:w="8126" w:type="dxa"/>
            <w:tcBorders>
              <w:left w:val="single" w:sz="6" w:space="0" w:color="000000"/>
            </w:tcBorders>
            <w:shd w:val="clear" w:color="auto" w:fill="A5A59F"/>
          </w:tcPr>
          <w:p w:rsidR="00AE14AB" w:rsidRPr="00CA5F85" w:rsidRDefault="00A20347" w:rsidP="00935D29">
            <w:pPr>
              <w:pStyle w:val="TableParagraph"/>
              <w:spacing w:before="122"/>
              <w:rPr>
                <w:b/>
                <w:sz w:val="17"/>
              </w:rPr>
            </w:pPr>
            <w:r w:rsidRPr="00CA5F85">
              <w:rPr>
                <w:b/>
                <w:color w:val="020202"/>
                <w:sz w:val="17"/>
              </w:rPr>
              <w:t>Beschreibung der verwendeten Abkürzungen</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rPr>
                <w:sz w:val="16"/>
              </w:rPr>
            </w:pPr>
            <w:r w:rsidRPr="00CA5F85">
              <w:rPr>
                <w:sz w:val="16"/>
              </w:rPr>
              <w:t>STEL</w:t>
            </w:r>
          </w:p>
        </w:tc>
        <w:tc>
          <w:tcPr>
            <w:tcW w:w="8126" w:type="dxa"/>
            <w:tcBorders>
              <w:left w:val="single" w:sz="6" w:space="0" w:color="000000"/>
            </w:tcBorders>
            <w:shd w:val="clear" w:color="auto" w:fill="E0E0E0"/>
          </w:tcPr>
          <w:p w:rsidR="00AE14AB" w:rsidRPr="00CA5F85" w:rsidRDefault="00A20347" w:rsidP="00935D29">
            <w:pPr>
              <w:pStyle w:val="TableParagraph"/>
              <w:rPr>
                <w:sz w:val="16"/>
              </w:rPr>
            </w:pPr>
            <w:r w:rsidRPr="00CA5F85">
              <w:rPr>
                <w:sz w:val="16"/>
              </w:rPr>
              <w:t>Short-term exposure limit (Kurzzeitwert)</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rPr>
                <w:sz w:val="16"/>
              </w:rPr>
            </w:pPr>
            <w:r w:rsidRPr="00CA5F85">
              <w:rPr>
                <w:sz w:val="16"/>
              </w:rPr>
              <w:t>STOT RE</w:t>
            </w:r>
          </w:p>
        </w:tc>
        <w:tc>
          <w:tcPr>
            <w:tcW w:w="8126" w:type="dxa"/>
            <w:tcBorders>
              <w:left w:val="single" w:sz="6" w:space="0" w:color="000000"/>
            </w:tcBorders>
          </w:tcPr>
          <w:p w:rsidR="00AE14AB" w:rsidRPr="00CA5F85" w:rsidRDefault="00A20347" w:rsidP="00935D29">
            <w:pPr>
              <w:pStyle w:val="TableParagraph"/>
              <w:rPr>
                <w:sz w:val="16"/>
              </w:rPr>
            </w:pPr>
            <w:r w:rsidRPr="00CA5F85">
              <w:rPr>
                <w:sz w:val="16"/>
              </w:rPr>
              <w:t>Spezifische Zielorgan-Toxizität bei wiederholter Exposition</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rPr>
                <w:sz w:val="16"/>
              </w:rPr>
            </w:pPr>
            <w:r w:rsidRPr="00CA5F85">
              <w:rPr>
                <w:sz w:val="16"/>
              </w:rPr>
              <w:t>SVHC</w:t>
            </w:r>
          </w:p>
        </w:tc>
        <w:tc>
          <w:tcPr>
            <w:tcW w:w="8126" w:type="dxa"/>
            <w:tcBorders>
              <w:left w:val="single" w:sz="6" w:space="0" w:color="000000"/>
              <w:bottom w:val="single" w:sz="6" w:space="0" w:color="000000"/>
            </w:tcBorders>
            <w:shd w:val="clear" w:color="auto" w:fill="E0E0E0"/>
          </w:tcPr>
          <w:p w:rsidR="00AE14AB" w:rsidRPr="00CA5F85" w:rsidRDefault="00A20347" w:rsidP="00935D29">
            <w:pPr>
              <w:pStyle w:val="TableParagraph"/>
              <w:rPr>
                <w:sz w:val="16"/>
              </w:rPr>
            </w:pPr>
            <w:r w:rsidRPr="00CA5F85">
              <w:rPr>
                <w:sz w:val="16"/>
              </w:rPr>
              <w:t>Besonders besorgniserrende Stoffe</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58"/>
              <w:rPr>
                <w:sz w:val="16"/>
              </w:rPr>
            </w:pPr>
            <w:r w:rsidRPr="00CA5F85">
              <w:rPr>
                <w:sz w:val="16"/>
              </w:rPr>
              <w:t>TWA</w:t>
            </w:r>
          </w:p>
        </w:tc>
        <w:tc>
          <w:tcPr>
            <w:tcW w:w="8126" w:type="dxa"/>
            <w:tcBorders>
              <w:top w:val="single" w:sz="6" w:space="0" w:color="000000"/>
              <w:left w:val="single" w:sz="6" w:space="0" w:color="000000"/>
            </w:tcBorders>
          </w:tcPr>
          <w:p w:rsidR="00AE14AB" w:rsidRPr="00CA5F85" w:rsidRDefault="00A20347" w:rsidP="00935D29">
            <w:pPr>
              <w:pStyle w:val="TableParagraph"/>
              <w:spacing w:before="58"/>
              <w:rPr>
                <w:sz w:val="16"/>
              </w:rPr>
            </w:pPr>
            <w:r w:rsidRPr="00CA5F85">
              <w:rPr>
                <w:sz w:val="16"/>
              </w:rPr>
              <w:t>Time-weighted average (Langzeitwert)</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rPr>
                <w:sz w:val="16"/>
              </w:rPr>
            </w:pPr>
            <w:r w:rsidRPr="00CA5F85">
              <w:rPr>
                <w:sz w:val="16"/>
              </w:rPr>
              <w:t>vPvB</w:t>
            </w:r>
          </w:p>
        </w:tc>
        <w:tc>
          <w:tcPr>
            <w:tcW w:w="8126" w:type="dxa"/>
            <w:tcBorders>
              <w:left w:val="single" w:sz="6" w:space="0" w:color="000000"/>
            </w:tcBorders>
            <w:shd w:val="clear" w:color="auto" w:fill="E0E0E0"/>
          </w:tcPr>
          <w:p w:rsidR="00AE14AB" w:rsidRPr="00CA5F85" w:rsidRDefault="00A20347" w:rsidP="00935D29">
            <w:pPr>
              <w:pStyle w:val="TableParagraph"/>
              <w:rPr>
                <w:sz w:val="16"/>
              </w:rPr>
            </w:pPr>
            <w:r w:rsidRPr="00CA5F85">
              <w:rPr>
                <w:sz w:val="16"/>
              </w:rPr>
              <w:t>Very Persistent and very Bioaccumulative (Sehr persistent und sehr bioakkumulativ)</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rPr>
                <w:sz w:val="16"/>
              </w:rPr>
            </w:pPr>
            <w:r w:rsidRPr="00CA5F85">
              <w:rPr>
                <w:sz w:val="16"/>
              </w:rPr>
              <w:t>AGW</w:t>
            </w:r>
          </w:p>
        </w:tc>
        <w:tc>
          <w:tcPr>
            <w:tcW w:w="8126" w:type="dxa"/>
            <w:tcBorders>
              <w:left w:val="single" w:sz="6" w:space="0" w:color="000000"/>
            </w:tcBorders>
          </w:tcPr>
          <w:p w:rsidR="00AE14AB" w:rsidRPr="00CA5F85" w:rsidRDefault="00A20347" w:rsidP="00935D29">
            <w:pPr>
              <w:pStyle w:val="TableParagraph"/>
              <w:rPr>
                <w:sz w:val="16"/>
              </w:rPr>
            </w:pPr>
            <w:r w:rsidRPr="00CA5F85">
              <w:rPr>
                <w:sz w:val="16"/>
              </w:rPr>
              <w:t>Workplace exposure limit (Arbeitsplatzgrenzwert)</w:t>
            </w:r>
          </w:p>
        </w:tc>
      </w:tr>
    </w:tbl>
    <w:p w:rsidR="00AE14AB" w:rsidRPr="00CA5F85" w:rsidRDefault="00AE14AB">
      <w:pPr>
        <w:pStyle w:val="BodyText"/>
        <w:spacing w:before="3"/>
        <w:ind w:left="0"/>
        <w:rPr>
          <w:b/>
          <w:sz w:val="8"/>
        </w:rPr>
      </w:pPr>
    </w:p>
    <w:p w:rsidR="00AE14AB" w:rsidRPr="00CA5F85" w:rsidRDefault="00A20347">
      <w:pPr>
        <w:spacing w:before="92"/>
        <w:ind w:left="750"/>
        <w:rPr>
          <w:b/>
          <w:sz w:val="20"/>
        </w:rPr>
      </w:pPr>
      <w:bookmarkStart w:id="194" w:name="Key_literature_references_and_sources_fo"/>
      <w:bookmarkStart w:id="195" w:name="_bookmark27"/>
      <w:bookmarkEnd w:id="194"/>
      <w:bookmarkEnd w:id="195"/>
      <w:r w:rsidRPr="00CA5F85">
        <w:rPr>
          <w:b/>
          <w:sz w:val="20"/>
        </w:rPr>
        <w:t>Literatur und Datenquellen</w:t>
      </w:r>
    </w:p>
    <w:p w:rsidR="00AE14AB" w:rsidRPr="00CA5F85" w:rsidRDefault="00A20347">
      <w:pPr>
        <w:pStyle w:val="BodyText"/>
        <w:spacing w:before="72" w:line="230" w:lineRule="auto"/>
        <w:ind w:right="551"/>
      </w:pPr>
      <w:r w:rsidRPr="00CA5F85">
        <w:t>Verordnung (EG) Nr. 1272/2008 über die Einstufung, Kennzeichnung und Verpackung von Stoffen und Gemischen. Verordnung (EG) Nr. 1907/2006 (REACH), zuletzt geändert durch 2015/830/EU.</w:t>
      </w:r>
    </w:p>
    <w:p w:rsidR="00AE14AB" w:rsidRPr="00CA5F85" w:rsidRDefault="00A20347">
      <w:pPr>
        <w:pStyle w:val="BodyText"/>
        <w:spacing w:before="118" w:line="230" w:lineRule="auto"/>
        <w:ind w:right="495"/>
      </w:pPr>
      <w:bookmarkStart w:id="196" w:name="_bookmark28"/>
      <w:bookmarkEnd w:id="196"/>
      <w:r w:rsidRPr="00CA5F85">
        <w:t>Transport von Gefahrgütern per Straße, Bahn und Binnenwasserstraße (ADR/RID/ADN). International Maritime Dangerous Goods Code (IMDG). Gefahrstoffvorschrift (DGR) für den Lufttransport (IATA).</w:t>
      </w:r>
    </w:p>
    <w:p w:rsidR="00AE14AB" w:rsidRPr="00CA5F85" w:rsidRDefault="00AE14AB">
      <w:pPr>
        <w:pStyle w:val="BodyText"/>
        <w:spacing w:before="5"/>
        <w:ind w:left="0"/>
        <w:rPr>
          <w:sz w:val="15"/>
        </w:rPr>
      </w:pPr>
    </w:p>
    <w:p w:rsidR="00AE14AB" w:rsidRPr="00CA5F85" w:rsidRDefault="00A20347">
      <w:pPr>
        <w:pStyle w:val="Heading2"/>
        <w:ind w:firstLine="0"/>
      </w:pPr>
      <w:bookmarkStart w:id="197" w:name="Classification_procedure"/>
      <w:bookmarkEnd w:id="197"/>
      <w:r w:rsidRPr="00CA5F85">
        <w:t>Einstufungsverfahren</w:t>
      </w:r>
    </w:p>
    <w:p w:rsidR="00AE14AB" w:rsidRPr="00CA5F85" w:rsidRDefault="00A20347">
      <w:pPr>
        <w:pStyle w:val="BodyText"/>
        <w:spacing w:line="191" w:lineRule="exact"/>
      </w:pPr>
      <w:r w:rsidRPr="00CA5F85">
        <w:t>Physikalische und chemische Eigenschaften: Die Einstufung beruht auf dem getesteten Gemisch.</w:t>
      </w:r>
    </w:p>
    <w:p w:rsidR="00AE14AB" w:rsidRPr="00CA5F85" w:rsidRDefault="00A20347">
      <w:pPr>
        <w:pStyle w:val="BodyText"/>
        <w:spacing w:before="2" w:line="230" w:lineRule="auto"/>
        <w:ind w:right="278"/>
      </w:pPr>
      <w:r w:rsidRPr="00CA5F85">
        <w:t>Gesundheitsgefährdungen, Umweltgefährdungen: Die Methode zur Einstufung des Gemischs basiert auf Inhaltsstoffen des Gemischs (Additivitätsformel).</w:t>
      </w:r>
    </w:p>
    <w:p w:rsidR="00AE14AB" w:rsidRPr="00CA5F85" w:rsidRDefault="00AE14AB">
      <w:pPr>
        <w:pStyle w:val="BodyText"/>
        <w:spacing w:before="5"/>
        <w:ind w:left="0"/>
        <w:rPr>
          <w:sz w:val="15"/>
        </w:rPr>
      </w:pPr>
    </w:p>
    <w:p w:rsidR="00AE14AB" w:rsidRPr="00CA5F85" w:rsidRDefault="00A20347">
      <w:pPr>
        <w:pStyle w:val="Heading2"/>
        <w:ind w:firstLine="0"/>
      </w:pPr>
      <w:bookmarkStart w:id="198" w:name="List_of_relevant_phrases_(code_and_full_"/>
      <w:bookmarkStart w:id="199" w:name="_bookmark29"/>
      <w:bookmarkEnd w:id="198"/>
      <w:bookmarkEnd w:id="199"/>
      <w:r w:rsidRPr="00CA5F85">
        <w:t>Liste relevanter Ausdrücke (Code und vollständiger Text siehe Kapitel 2 und 3)</w:t>
      </w:r>
    </w:p>
    <w:p w:rsidR="00AE14AB" w:rsidRPr="00CA5F85" w:rsidRDefault="00AE14AB">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AE14AB" w:rsidRPr="00CA5F85">
        <w:trPr>
          <w:trHeight w:val="411"/>
        </w:trPr>
        <w:tc>
          <w:tcPr>
            <w:tcW w:w="1243" w:type="dxa"/>
            <w:shd w:val="clear" w:color="auto" w:fill="A5A59F"/>
          </w:tcPr>
          <w:p w:rsidR="00AE14AB" w:rsidRPr="00CA5F85" w:rsidRDefault="00A20347" w:rsidP="00935D29">
            <w:pPr>
              <w:pStyle w:val="TableParagraph"/>
              <w:spacing w:before="122"/>
              <w:rPr>
                <w:b/>
                <w:sz w:val="17"/>
              </w:rPr>
            </w:pPr>
            <w:r w:rsidRPr="00CA5F85">
              <w:rPr>
                <w:b/>
                <w:color w:val="020202"/>
                <w:sz w:val="17"/>
              </w:rPr>
              <w:t>Code</w:t>
            </w:r>
          </w:p>
        </w:tc>
        <w:tc>
          <w:tcPr>
            <w:tcW w:w="8317" w:type="dxa"/>
            <w:shd w:val="clear" w:color="auto" w:fill="A5A59F"/>
          </w:tcPr>
          <w:p w:rsidR="00AE14AB" w:rsidRPr="00CA5F85" w:rsidRDefault="00A20347" w:rsidP="00935D29">
            <w:pPr>
              <w:pStyle w:val="TableParagraph"/>
              <w:spacing w:before="122"/>
              <w:rPr>
                <w:b/>
                <w:sz w:val="17"/>
              </w:rPr>
            </w:pPr>
            <w:r w:rsidRPr="00CA5F85">
              <w:rPr>
                <w:b/>
                <w:color w:val="020202"/>
                <w:sz w:val="17"/>
              </w:rPr>
              <w:t>Text</w:t>
            </w:r>
          </w:p>
        </w:tc>
      </w:tr>
      <w:tr w:rsidR="00AE14AB" w:rsidRPr="00CA5F85">
        <w:trPr>
          <w:trHeight w:val="306"/>
        </w:trPr>
        <w:tc>
          <w:tcPr>
            <w:tcW w:w="1243" w:type="dxa"/>
          </w:tcPr>
          <w:p w:rsidR="00AE14AB" w:rsidRPr="00CA5F85" w:rsidRDefault="00A20347" w:rsidP="00935D29">
            <w:pPr>
              <w:pStyle w:val="TableParagraph"/>
              <w:rPr>
                <w:sz w:val="16"/>
              </w:rPr>
            </w:pPr>
            <w:r w:rsidRPr="00CA5F85">
              <w:rPr>
                <w:sz w:val="16"/>
              </w:rPr>
              <w:t>H300</w:t>
            </w:r>
          </w:p>
        </w:tc>
        <w:tc>
          <w:tcPr>
            <w:tcW w:w="8317" w:type="dxa"/>
          </w:tcPr>
          <w:p w:rsidR="00AE14AB" w:rsidRPr="00CA5F85" w:rsidRDefault="00A20347" w:rsidP="00935D29">
            <w:pPr>
              <w:pStyle w:val="TableParagraph"/>
              <w:rPr>
                <w:sz w:val="16"/>
              </w:rPr>
            </w:pPr>
            <w:r w:rsidRPr="00CA5F85">
              <w:rPr>
                <w:sz w:val="16"/>
              </w:rPr>
              <w:t>Lebensgefahr bei Verschlucken.</w:t>
            </w:r>
          </w:p>
        </w:tc>
      </w:tr>
      <w:tr w:rsidR="00AE14AB" w:rsidRPr="00CA5F85">
        <w:trPr>
          <w:trHeight w:val="337"/>
        </w:trPr>
        <w:tc>
          <w:tcPr>
            <w:tcW w:w="1243" w:type="dxa"/>
            <w:shd w:val="clear" w:color="auto" w:fill="E0E0E0"/>
          </w:tcPr>
          <w:p w:rsidR="00AE14AB" w:rsidRPr="00CA5F85" w:rsidRDefault="00A20347" w:rsidP="00935D29">
            <w:pPr>
              <w:pStyle w:val="TableParagraph"/>
              <w:rPr>
                <w:sz w:val="16"/>
              </w:rPr>
            </w:pPr>
            <w:r w:rsidRPr="00CA5F85">
              <w:rPr>
                <w:sz w:val="16"/>
              </w:rPr>
              <w:t>H301</w:t>
            </w:r>
          </w:p>
        </w:tc>
        <w:tc>
          <w:tcPr>
            <w:tcW w:w="8317" w:type="dxa"/>
            <w:shd w:val="clear" w:color="auto" w:fill="E0E0E0"/>
          </w:tcPr>
          <w:p w:rsidR="00AE14AB" w:rsidRPr="00CA5F85" w:rsidRDefault="00A20347" w:rsidP="00935D29">
            <w:pPr>
              <w:pStyle w:val="TableParagraph"/>
              <w:rPr>
                <w:sz w:val="16"/>
              </w:rPr>
            </w:pPr>
            <w:r w:rsidRPr="00CA5F85">
              <w:rPr>
                <w:sz w:val="16"/>
              </w:rPr>
              <w:t>Toxisch bei Verschlucken.</w:t>
            </w:r>
          </w:p>
        </w:tc>
      </w:tr>
      <w:tr w:rsidR="00AE14AB" w:rsidRPr="00CA5F85">
        <w:trPr>
          <w:trHeight w:val="306"/>
        </w:trPr>
        <w:tc>
          <w:tcPr>
            <w:tcW w:w="1243" w:type="dxa"/>
          </w:tcPr>
          <w:p w:rsidR="00AE14AB" w:rsidRPr="00CA5F85" w:rsidRDefault="00A20347" w:rsidP="00935D29">
            <w:pPr>
              <w:pStyle w:val="TableParagraph"/>
              <w:rPr>
                <w:sz w:val="16"/>
              </w:rPr>
            </w:pPr>
            <w:r w:rsidRPr="00CA5F85">
              <w:rPr>
                <w:sz w:val="16"/>
              </w:rPr>
              <w:t>H310</w:t>
            </w:r>
          </w:p>
        </w:tc>
        <w:tc>
          <w:tcPr>
            <w:tcW w:w="8317" w:type="dxa"/>
          </w:tcPr>
          <w:p w:rsidR="00AE14AB" w:rsidRPr="00CA5F85" w:rsidRDefault="00A20347" w:rsidP="00935D29">
            <w:pPr>
              <w:pStyle w:val="TableParagraph"/>
              <w:rPr>
                <w:sz w:val="16"/>
              </w:rPr>
            </w:pPr>
            <w:r w:rsidRPr="00CA5F85">
              <w:rPr>
                <w:sz w:val="16"/>
              </w:rPr>
              <w:t>Tödlich bei Hautkontakt.</w:t>
            </w:r>
          </w:p>
        </w:tc>
      </w:tr>
      <w:tr w:rsidR="00AE14AB" w:rsidRPr="00CA5F85">
        <w:trPr>
          <w:trHeight w:val="337"/>
        </w:trPr>
        <w:tc>
          <w:tcPr>
            <w:tcW w:w="1243" w:type="dxa"/>
            <w:shd w:val="clear" w:color="auto" w:fill="E0E0E0"/>
          </w:tcPr>
          <w:p w:rsidR="00AE14AB" w:rsidRPr="00CA5F85" w:rsidRDefault="00A20347" w:rsidP="00935D29">
            <w:pPr>
              <w:pStyle w:val="TableParagraph"/>
              <w:rPr>
                <w:sz w:val="16"/>
              </w:rPr>
            </w:pPr>
            <w:r w:rsidRPr="00CA5F85">
              <w:rPr>
                <w:sz w:val="16"/>
              </w:rPr>
              <w:t>H315</w:t>
            </w:r>
          </w:p>
        </w:tc>
        <w:tc>
          <w:tcPr>
            <w:tcW w:w="8317" w:type="dxa"/>
            <w:shd w:val="clear" w:color="auto" w:fill="E0E0E0"/>
          </w:tcPr>
          <w:p w:rsidR="00AE14AB" w:rsidRPr="00CA5F85" w:rsidRDefault="00A20347" w:rsidP="00935D29">
            <w:pPr>
              <w:pStyle w:val="TableParagraph"/>
              <w:rPr>
                <w:sz w:val="16"/>
              </w:rPr>
            </w:pPr>
            <w:r w:rsidRPr="00CA5F85">
              <w:rPr>
                <w:sz w:val="16"/>
              </w:rPr>
              <w:t>Verursacht Reizungen der Haut.</w:t>
            </w:r>
          </w:p>
        </w:tc>
      </w:tr>
      <w:tr w:rsidR="00AE14AB" w:rsidRPr="00CA5F85">
        <w:trPr>
          <w:trHeight w:val="306"/>
        </w:trPr>
        <w:tc>
          <w:tcPr>
            <w:tcW w:w="1243" w:type="dxa"/>
          </w:tcPr>
          <w:p w:rsidR="00AE14AB" w:rsidRPr="00CA5F85" w:rsidRDefault="00A20347" w:rsidP="00935D29">
            <w:pPr>
              <w:pStyle w:val="TableParagraph"/>
              <w:rPr>
                <w:sz w:val="16"/>
              </w:rPr>
            </w:pPr>
            <w:r w:rsidRPr="00CA5F85">
              <w:rPr>
                <w:sz w:val="16"/>
              </w:rPr>
              <w:t>H317</w:t>
            </w:r>
          </w:p>
        </w:tc>
        <w:tc>
          <w:tcPr>
            <w:tcW w:w="8317" w:type="dxa"/>
          </w:tcPr>
          <w:p w:rsidR="00AE14AB" w:rsidRPr="00CA5F85" w:rsidRDefault="00A20347" w:rsidP="00935D29">
            <w:pPr>
              <w:pStyle w:val="TableParagraph"/>
              <w:rPr>
                <w:sz w:val="16"/>
              </w:rPr>
            </w:pPr>
            <w:r w:rsidRPr="00CA5F85">
              <w:rPr>
                <w:sz w:val="16"/>
              </w:rPr>
              <w:t>Kann eine allergische Hautreaktion auslösen.</w:t>
            </w:r>
          </w:p>
        </w:tc>
      </w:tr>
      <w:tr w:rsidR="00AE14AB" w:rsidRPr="00CA5F85">
        <w:trPr>
          <w:trHeight w:val="337"/>
        </w:trPr>
        <w:tc>
          <w:tcPr>
            <w:tcW w:w="1243" w:type="dxa"/>
            <w:shd w:val="clear" w:color="auto" w:fill="E0E0E0"/>
          </w:tcPr>
          <w:p w:rsidR="00AE14AB" w:rsidRPr="00CA5F85" w:rsidRDefault="00A20347" w:rsidP="00935D29">
            <w:pPr>
              <w:pStyle w:val="TableParagraph"/>
              <w:rPr>
                <w:sz w:val="16"/>
              </w:rPr>
            </w:pPr>
            <w:r w:rsidRPr="00CA5F85">
              <w:rPr>
                <w:sz w:val="16"/>
              </w:rPr>
              <w:t>H318</w:t>
            </w:r>
          </w:p>
        </w:tc>
        <w:tc>
          <w:tcPr>
            <w:tcW w:w="8317" w:type="dxa"/>
            <w:shd w:val="clear" w:color="auto" w:fill="E0E0E0"/>
          </w:tcPr>
          <w:p w:rsidR="00AE14AB" w:rsidRPr="00CA5F85" w:rsidRDefault="00A20347" w:rsidP="00935D29">
            <w:pPr>
              <w:pStyle w:val="TableParagraph"/>
              <w:rPr>
                <w:sz w:val="16"/>
              </w:rPr>
            </w:pPr>
            <w:r w:rsidRPr="00CA5F85">
              <w:rPr>
                <w:sz w:val="16"/>
              </w:rPr>
              <w:t>Verursacht schwere Augenschäden.</w:t>
            </w:r>
          </w:p>
        </w:tc>
      </w:tr>
      <w:tr w:rsidR="00AE14AB" w:rsidRPr="00CA5F85">
        <w:trPr>
          <w:trHeight w:val="303"/>
        </w:trPr>
        <w:tc>
          <w:tcPr>
            <w:tcW w:w="1243" w:type="dxa"/>
            <w:tcBorders>
              <w:bottom w:val="single" w:sz="6" w:space="0" w:color="000000"/>
            </w:tcBorders>
          </w:tcPr>
          <w:p w:rsidR="00AE14AB" w:rsidRPr="00CA5F85" w:rsidRDefault="00A20347" w:rsidP="00935D29">
            <w:pPr>
              <w:pStyle w:val="TableParagraph"/>
              <w:rPr>
                <w:sz w:val="16"/>
              </w:rPr>
            </w:pPr>
            <w:r w:rsidRPr="00CA5F85">
              <w:rPr>
                <w:sz w:val="16"/>
              </w:rPr>
              <w:t>H319</w:t>
            </w:r>
          </w:p>
        </w:tc>
        <w:tc>
          <w:tcPr>
            <w:tcW w:w="8317" w:type="dxa"/>
            <w:tcBorders>
              <w:bottom w:val="single" w:sz="6" w:space="0" w:color="000000"/>
            </w:tcBorders>
          </w:tcPr>
          <w:p w:rsidR="00AE14AB" w:rsidRPr="00CA5F85" w:rsidRDefault="00A20347" w:rsidP="00935D29">
            <w:pPr>
              <w:pStyle w:val="TableParagraph"/>
              <w:rPr>
                <w:sz w:val="16"/>
              </w:rPr>
            </w:pPr>
            <w:r w:rsidRPr="00CA5F85">
              <w:rPr>
                <w:sz w:val="16"/>
              </w:rPr>
              <w:t>Verursacht schwere Reizungen der Augen.</w:t>
            </w:r>
          </w:p>
        </w:tc>
      </w:tr>
      <w:tr w:rsidR="00AE14AB" w:rsidRPr="00CA5F85">
        <w:trPr>
          <w:trHeight w:val="332"/>
        </w:trPr>
        <w:tc>
          <w:tcPr>
            <w:tcW w:w="1243" w:type="dxa"/>
            <w:tcBorders>
              <w:top w:val="single" w:sz="6" w:space="0" w:color="000000"/>
              <w:bottom w:val="single" w:sz="6" w:space="0" w:color="000000"/>
            </w:tcBorders>
            <w:shd w:val="clear" w:color="auto" w:fill="E0E0E0"/>
          </w:tcPr>
          <w:p w:rsidR="00AE14AB" w:rsidRPr="00CA5F85" w:rsidRDefault="00A20347" w:rsidP="00935D29">
            <w:pPr>
              <w:pStyle w:val="TableParagraph"/>
              <w:spacing w:before="58"/>
              <w:rPr>
                <w:sz w:val="16"/>
              </w:rPr>
            </w:pPr>
            <w:r w:rsidRPr="00CA5F85">
              <w:rPr>
                <w:sz w:val="16"/>
              </w:rPr>
              <w:t>H330</w:t>
            </w:r>
          </w:p>
        </w:tc>
        <w:tc>
          <w:tcPr>
            <w:tcW w:w="8317" w:type="dxa"/>
            <w:tcBorders>
              <w:top w:val="single" w:sz="6" w:space="0" w:color="000000"/>
              <w:bottom w:val="single" w:sz="6" w:space="0" w:color="000000"/>
            </w:tcBorders>
            <w:shd w:val="clear" w:color="auto" w:fill="E0E0E0"/>
          </w:tcPr>
          <w:p w:rsidR="00AE14AB" w:rsidRPr="00CA5F85" w:rsidRDefault="00A20347" w:rsidP="00935D29">
            <w:pPr>
              <w:pStyle w:val="TableParagraph"/>
              <w:spacing w:before="58"/>
              <w:rPr>
                <w:sz w:val="16"/>
              </w:rPr>
            </w:pPr>
            <w:r w:rsidRPr="00CA5F85">
              <w:rPr>
                <w:sz w:val="16"/>
              </w:rPr>
              <w:t>Lebensgefahr bei Einatmen.</w:t>
            </w:r>
          </w:p>
        </w:tc>
      </w:tr>
      <w:tr w:rsidR="00AE14AB" w:rsidRPr="00CA5F85">
        <w:trPr>
          <w:trHeight w:val="300"/>
        </w:trPr>
        <w:tc>
          <w:tcPr>
            <w:tcW w:w="1243" w:type="dxa"/>
            <w:tcBorders>
              <w:top w:val="single" w:sz="6" w:space="0" w:color="000000"/>
              <w:bottom w:val="single" w:sz="6" w:space="0" w:color="000000"/>
            </w:tcBorders>
          </w:tcPr>
          <w:p w:rsidR="00AE14AB" w:rsidRPr="00CA5F85" w:rsidRDefault="00A20347" w:rsidP="00935D29">
            <w:pPr>
              <w:pStyle w:val="TableParagraph"/>
              <w:spacing w:before="58"/>
              <w:rPr>
                <w:sz w:val="16"/>
              </w:rPr>
            </w:pPr>
            <w:r w:rsidRPr="00CA5F85">
              <w:rPr>
                <w:sz w:val="16"/>
              </w:rPr>
              <w:t>H372</w:t>
            </w:r>
          </w:p>
        </w:tc>
        <w:tc>
          <w:tcPr>
            <w:tcW w:w="8317" w:type="dxa"/>
            <w:tcBorders>
              <w:top w:val="single" w:sz="6" w:space="0" w:color="000000"/>
              <w:bottom w:val="single" w:sz="6" w:space="0" w:color="000000"/>
            </w:tcBorders>
          </w:tcPr>
          <w:p w:rsidR="00AE14AB" w:rsidRPr="00CA5F85" w:rsidRDefault="00A20347" w:rsidP="00935D29">
            <w:pPr>
              <w:pStyle w:val="TableParagraph"/>
              <w:spacing w:before="58"/>
              <w:rPr>
                <w:sz w:val="16"/>
              </w:rPr>
            </w:pPr>
            <w:r w:rsidRPr="00CA5F85">
              <w:rPr>
                <w:sz w:val="16"/>
              </w:rPr>
              <w:t>Verursacht bei verlängerter oder wiederholter Exposition Organschäden.</w:t>
            </w:r>
          </w:p>
        </w:tc>
      </w:tr>
      <w:tr w:rsidR="00AE14AB" w:rsidRPr="00CA5F85">
        <w:trPr>
          <w:trHeight w:val="335"/>
        </w:trPr>
        <w:tc>
          <w:tcPr>
            <w:tcW w:w="1243" w:type="dxa"/>
            <w:tcBorders>
              <w:top w:val="single" w:sz="6" w:space="0" w:color="000000"/>
            </w:tcBorders>
            <w:shd w:val="clear" w:color="auto" w:fill="E0E0E0"/>
          </w:tcPr>
          <w:p w:rsidR="00AE14AB" w:rsidRPr="00CA5F85" w:rsidRDefault="00A20347" w:rsidP="00935D29">
            <w:pPr>
              <w:pStyle w:val="TableParagraph"/>
              <w:spacing w:before="58"/>
              <w:rPr>
                <w:sz w:val="16"/>
              </w:rPr>
            </w:pPr>
            <w:r w:rsidRPr="00CA5F85">
              <w:rPr>
                <w:sz w:val="16"/>
              </w:rPr>
              <w:t>H411</w:t>
            </w:r>
          </w:p>
        </w:tc>
        <w:tc>
          <w:tcPr>
            <w:tcW w:w="8317" w:type="dxa"/>
            <w:tcBorders>
              <w:top w:val="single" w:sz="6" w:space="0" w:color="000000"/>
            </w:tcBorders>
            <w:shd w:val="clear" w:color="auto" w:fill="E0E0E0"/>
          </w:tcPr>
          <w:p w:rsidR="00AE14AB" w:rsidRPr="00CA5F85" w:rsidRDefault="00A20347" w:rsidP="00935D29">
            <w:pPr>
              <w:pStyle w:val="TableParagraph"/>
              <w:spacing w:before="58"/>
              <w:rPr>
                <w:sz w:val="16"/>
              </w:rPr>
            </w:pPr>
            <w:r w:rsidRPr="00CA5F85">
              <w:rPr>
                <w:sz w:val="16"/>
              </w:rPr>
              <w:t>Toxisch für aquatische Lebensformen mit langfristigen Auswirkungen.</w:t>
            </w:r>
          </w:p>
        </w:tc>
      </w:tr>
    </w:tbl>
    <w:p w:rsidR="00AE14AB" w:rsidRPr="00CA5F85" w:rsidRDefault="00A20347">
      <w:pPr>
        <w:spacing w:before="188"/>
        <w:ind w:left="750"/>
        <w:rPr>
          <w:b/>
          <w:sz w:val="20"/>
        </w:rPr>
      </w:pPr>
      <w:bookmarkStart w:id="200" w:name="Disclaimer"/>
      <w:bookmarkEnd w:id="200"/>
      <w:r w:rsidRPr="00CA5F85">
        <w:rPr>
          <w:b/>
          <w:sz w:val="20"/>
        </w:rPr>
        <w:t>Haftungsausschluss</w:t>
      </w:r>
    </w:p>
    <w:p w:rsidR="00AE14AB" w:rsidRPr="00CA5F85" w:rsidRDefault="00A20347">
      <w:pPr>
        <w:pStyle w:val="BodyText"/>
        <w:spacing w:before="72" w:line="230" w:lineRule="auto"/>
        <w:ind w:right="272"/>
      </w:pPr>
      <w:r w:rsidRPr="00CA5F85">
        <w:t>Die Angaben stützen sich auf den heutigen Stand unserer Kenntnisse. Dieses Sicherheitsdatenblatt wurde ausschließlich für dieses Produkt erstellt und ist nur hierfür zu verwenden.</w:t>
      </w:r>
    </w:p>
    <w:sectPr w:rsidR="00AE14AB" w:rsidRPr="00CA5F85" w:rsidSect="008D0B0D">
      <w:pgSz w:w="11900" w:h="16840"/>
      <w:pgMar w:top="244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22D2" w:rsidRDefault="008F22D2">
      <w:r>
        <w:separator/>
      </w:r>
    </w:p>
  </w:endnote>
  <w:endnote w:type="continuationSeparator" w:id="0">
    <w:p w:rsidR="008F22D2" w:rsidRDefault="008F2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2D2" w:rsidRDefault="001A2234">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4" type="#_x0000_t202" style="position:absolute;margin-left:41.5pt;margin-top:799.2pt;width:70.5pt;height:22.05pt;z-index:-106768;mso-position-horizontal-relative:page;mso-position-vertical-relative:page" filled="f" stroked="f">
          <v:textbox inset="0,0,0,0">
            <w:txbxContent>
              <w:p w:rsidR="008F22D2" w:rsidRDefault="008F22D2">
                <w:pPr>
                  <w:spacing w:before="14"/>
                  <w:ind w:left="20"/>
                  <w:rPr>
                    <w:sz w:val="16"/>
                  </w:rPr>
                </w:pPr>
                <w:r>
                  <w:rPr>
                    <w:sz w:val="16"/>
                  </w:rPr>
                  <w:t>Vereinigtes Königreich: en</w:t>
                </w:r>
              </w:p>
            </w:txbxContent>
          </v:textbox>
          <w10:wrap anchorx="page" anchory="page"/>
        </v:shape>
      </w:pict>
    </w:r>
    <w:r>
      <w:pict>
        <v:line id="_x0000_s2065" style="position:absolute;z-index:-106792;mso-position-horizontal-relative:page;mso-position-vertical-relative:page" from="42.5pt,794.6pt" to="552.5pt,794.6pt" strokeweight=".5pt">
          <w10:wrap anchorx="page" anchory="page"/>
        </v:line>
      </w:pict>
    </w:r>
    <w:r>
      <w:pict>
        <v:shape id="_x0000_s2063" type="#_x0000_t202" style="position:absolute;margin-left:503.7pt;margin-top:799.3pt;width:49.8pt;height:11.35pt;z-index:-106744;mso-position-horizontal-relative:page;mso-position-vertical-relative:page" filled="f" stroked="f">
          <v:textbox inset="0,0,0,0">
            <w:txbxContent>
              <w:p w:rsidR="008F22D2" w:rsidRDefault="008F22D2">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18</w:t>
                </w:r>
                <w:r>
                  <w:fldChar w:fldCharType="end"/>
                </w:r>
                <w:r>
                  <w:rPr>
                    <w:sz w:val="17"/>
                  </w:rPr>
                  <w:t xml:space="preserve"> / 17</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22D2" w:rsidRDefault="008F22D2">
      <w:r>
        <w:separator/>
      </w:r>
    </w:p>
  </w:footnote>
  <w:footnote w:type="continuationSeparator" w:id="0">
    <w:p w:rsidR="008F22D2" w:rsidRDefault="008F2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1A2234">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6" type="#_x0000_t202" style="position:absolute;margin-left:424.6pt;margin-top:99.55pt;width:128.9pt;height:14.4pt;z-index:-106816;mso-position-horizontal-relative:page;mso-position-vertical-relative:page" filled="f" stroked="f">
          <v:textbox inset="0,0,0,0">
            <w:txbxContent>
              <w:p w:rsidR="008F22D2" w:rsidRDefault="008F22D2">
                <w:pPr>
                  <w:spacing w:before="14"/>
                  <w:ind w:left="20"/>
                  <w:rPr>
                    <w:sz w:val="16"/>
                  </w:rPr>
                </w:pPr>
                <w:r>
                  <w:rPr>
                    <w:sz w:val="16"/>
                  </w:rPr>
                  <w:t>Überarbeitung: 31.05.2018</w:t>
                </w:r>
              </w:p>
            </w:txbxContent>
          </v:textbox>
          <w10:wrap anchorx="page" anchory="page"/>
        </v:shape>
      </w:pict>
    </w: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1A2234">
    <w:pPr>
      <w:pStyle w:val="BodyText"/>
      <w:spacing w:before="0" w:line="14" w:lineRule="auto"/>
      <w:ind w:left="0"/>
      <w:rPr>
        <w:sz w:val="20"/>
      </w:rPr>
    </w:pPr>
    <w:r>
      <w:rPr>
        <w:sz w:val="20"/>
      </w:rPr>
    </w:r>
    <w:r>
      <w:rPr>
        <w:sz w:val="20"/>
      </w:rPr>
      <w:pict>
        <v:group id="_x0000_s2075" style="width:510pt;height:.5pt;mso-position-horizontal-relative:char;mso-position-vertical-relative:line" coordsize="10200,10">
          <v:line id="_x0000_s2076" style="position:absolute" from="0,5" to="10199,5" strokeweight=".5pt"/>
          <w10:anchorlock/>
        </v:group>
      </w:pict>
    </w: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p>
  <w:p w:rsidR="008F22D2" w:rsidRDefault="008F22D2">
    <w:pPr>
      <w:pStyle w:val="BodyText"/>
      <w:spacing w:before="0" w:line="14" w:lineRule="auto"/>
      <w:ind w:left="0"/>
      <w:rPr>
        <w:sz w:val="20"/>
      </w:rPr>
    </w:pPr>
    <w:r>
      <w:rPr>
        <w:noProof/>
        <w:lang w:val="en-GB" w:eastAsia="en-GB"/>
      </w:rPr>
      <w:drawing>
        <wp:anchor distT="0" distB="0" distL="0" distR="0" simplePos="0" relativeHeight="251657216"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rsidR="001A2234">
      <w:pict>
        <v:shape id="_x0000_s2069" type="#_x0000_t202" style="position:absolute;margin-left:204.55pt;margin-top:34.15pt;width:190.95pt;height:31.6pt;z-index:-106888;mso-position-horizontal-relative:page;mso-position-vertical-relative:page" filled="f" stroked="f">
          <v:textbox inset="0,0,0,0">
            <w:txbxContent>
              <w:p w:rsidR="008F22D2" w:rsidRDefault="008F22D2">
                <w:pPr>
                  <w:spacing w:before="9"/>
                  <w:jc w:val="center"/>
                  <w:rPr>
                    <w:b/>
                    <w:sz w:val="28"/>
                  </w:rPr>
                </w:pPr>
                <w:r>
                  <w:rPr>
                    <w:b/>
                    <w:sz w:val="28"/>
                  </w:rPr>
                  <w:t>Sicherheitsdatenblatt</w:t>
                </w:r>
              </w:p>
              <w:p w:rsidR="008F22D2" w:rsidRDefault="008F22D2">
                <w:pPr>
                  <w:spacing w:before="99"/>
                  <w:jc w:val="center"/>
                  <w:rPr>
                    <w:sz w:val="16"/>
                  </w:rPr>
                </w:pPr>
                <w:r>
                  <w:rPr>
                    <w:sz w:val="16"/>
                  </w:rPr>
                  <w:t>Gem. Verordnung (EG) Nr. 1907/2006 (REACH)</w:t>
                </w:r>
              </w:p>
            </w:txbxContent>
          </v:textbox>
          <w10:wrap anchorx="page" anchory="page"/>
        </v:shape>
      </w:pict>
    </w:r>
    <w:r w:rsidR="001A2234">
      <w:pict>
        <v:shape id="_x0000_s2068" type="#_x0000_t202" style="position:absolute;margin-left:134.55pt;margin-top:74.55pt;width:325.9pt;height:17.4pt;z-index:-106864;mso-position-horizontal-relative:page;mso-position-vertical-relative:page" filled="f" stroked="f">
          <v:textbox inset="0,0,0,0">
            <w:txbxContent>
              <w:p w:rsidR="008F22D2" w:rsidRDefault="008F22D2">
                <w:pPr>
                  <w:spacing w:before="9"/>
                  <w:ind w:left="20"/>
                  <w:rPr>
                    <w:b/>
                    <w:sz w:val="28"/>
                  </w:rPr>
                </w:pPr>
                <w:r>
                  <w:rPr>
                    <w:b/>
                    <w:sz w:val="28"/>
                  </w:rPr>
                  <w:t>VPro Wild Berries 18mg/mL NV-VEGOIIIMV2-001</w:t>
                </w:r>
              </w:p>
            </w:txbxContent>
          </v:textbox>
          <w10:wrap anchorx="page" anchory="page"/>
        </v:shape>
      </w:pict>
    </w:r>
    <w:r w:rsidR="001A2234">
      <w:pict>
        <v:shape id="_x0000_s2067" type="#_x0000_t202" style="position:absolute;margin-left:41.5pt;margin-top:99.55pt;width:126.5pt;height:19.6pt;z-index:-106840;mso-position-horizontal-relative:page;mso-position-vertical-relative:page" filled="f" stroked="f">
          <v:textbox inset="0,0,0,0">
            <w:txbxContent>
              <w:p w:rsidR="008F22D2" w:rsidRDefault="008F22D2">
                <w:pPr>
                  <w:spacing w:before="14" w:line="180" w:lineRule="exact"/>
                  <w:ind w:left="20"/>
                  <w:rPr>
                    <w:sz w:val="16"/>
                  </w:rPr>
                </w:pPr>
                <w:r>
                  <w:rPr>
                    <w:sz w:val="16"/>
                  </w:rPr>
                  <w:t>Version Nummer: 2.0</w:t>
                </w:r>
              </w:p>
              <w:p w:rsidR="008F22D2" w:rsidRDefault="008F22D2">
                <w:pPr>
                  <w:spacing w:line="180" w:lineRule="exact"/>
                  <w:ind w:left="20"/>
                  <w:rPr>
                    <w:sz w:val="15"/>
                  </w:rPr>
                </w:pPr>
                <w:r>
                  <w:rPr>
                    <w:sz w:val="16"/>
                  </w:rPr>
                  <w:t xml:space="preserve">Ersetzt Version: 22.02.2018 </w:t>
                </w:r>
                <w:r>
                  <w:rPr>
                    <w:sz w:val="15"/>
                  </w:rPr>
                  <w:t>(1)</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2D2" w:rsidRDefault="001A2234">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8" type="#_x0000_t202" style="position:absolute;margin-left:433.8pt;margin-top:99.55pt;width:119.7pt;height:11.6pt;z-index:-106600;mso-position-horizontal-relative:page;mso-position-vertical-relative:page" filled="f" stroked="f">
          <v:textbox inset="0,0,0,0">
            <w:txbxContent>
              <w:p w:rsidR="008F22D2" w:rsidRDefault="008F22D2">
                <w:pPr>
                  <w:spacing w:before="14"/>
                  <w:ind w:left="20"/>
                  <w:rPr>
                    <w:sz w:val="16"/>
                  </w:rPr>
                </w:pPr>
                <w:r>
                  <w:rPr>
                    <w:sz w:val="16"/>
                  </w:rPr>
                  <w:t>Überarbeitung: 31.05.2018</w:t>
                </w:r>
              </w:p>
            </w:txbxContent>
          </v:textbox>
          <w10:wrap anchorx="page" anchory="page"/>
        </v:shape>
      </w:pict>
    </w:r>
    <w:r w:rsidR="008F22D2">
      <w:rPr>
        <w:noProof/>
        <w:lang w:val="en-GB" w:eastAsia="en-GB"/>
      </w:rPr>
      <w:drawing>
        <wp:anchor distT="0" distB="0" distL="0" distR="0" simplePos="0" relativeHeight="268328735"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1" cstate="print"/>
                  <a:stretch>
                    <a:fillRect/>
                  </a:stretch>
                </pic:blipFill>
                <pic:spPr>
                  <a:xfrm>
                    <a:off x="0" y="0"/>
                    <a:ext cx="1365383" cy="277368"/>
                  </a:xfrm>
                  <a:prstGeom prst="rect">
                    <a:avLst/>
                  </a:prstGeom>
                </pic:spPr>
              </pic:pic>
            </a:graphicData>
          </a:graphic>
        </wp:anchor>
      </w:drawing>
    </w:r>
    <w:r>
      <w:pict>
        <v:line id="_x0000_s2062" style="position:absolute;z-index:-106696;mso-position-horizontal-relative:page;mso-position-vertical-relative:page" from="42.5pt,122.15pt" to="552.5pt,122.15pt" strokeweight=".5pt">
          <w10:wrap anchorx="page" anchory="page"/>
        </v:line>
      </w:pict>
    </w:r>
    <w:r>
      <w:pict>
        <v:shape id="_x0000_s2061" type="#_x0000_t202" style="position:absolute;margin-left:204.55pt;margin-top:34.15pt;width:190.95pt;height:31.6pt;z-index:-106672;mso-position-horizontal-relative:page;mso-position-vertical-relative:page" filled="f" stroked="f">
          <v:textbox inset="0,0,0,0">
            <w:txbxContent>
              <w:p w:rsidR="008F22D2" w:rsidRDefault="008F22D2">
                <w:pPr>
                  <w:spacing w:before="9"/>
                  <w:jc w:val="center"/>
                  <w:rPr>
                    <w:b/>
                    <w:sz w:val="28"/>
                  </w:rPr>
                </w:pPr>
                <w:r>
                  <w:rPr>
                    <w:b/>
                    <w:sz w:val="28"/>
                  </w:rPr>
                  <w:t>Sicherheitsdatenblatt</w:t>
                </w:r>
              </w:p>
              <w:p w:rsidR="008F22D2" w:rsidRDefault="008F22D2">
                <w:pPr>
                  <w:spacing w:before="99"/>
                  <w:jc w:val="center"/>
                  <w:rPr>
                    <w:sz w:val="16"/>
                  </w:rPr>
                </w:pPr>
                <w:r>
                  <w:rPr>
                    <w:sz w:val="16"/>
                  </w:rPr>
                  <w:t>Gem. Verordnung (EG) Nr. 1907/2006 (REACH)</w:t>
                </w:r>
              </w:p>
            </w:txbxContent>
          </v:textbox>
          <w10:wrap anchorx="page" anchory="page"/>
        </v:shape>
      </w:pict>
    </w:r>
    <w:r>
      <w:pict>
        <v:shape id="_x0000_s2060" type="#_x0000_t202" style="position:absolute;margin-left:134.55pt;margin-top:74.55pt;width:325.9pt;height:17.4pt;z-index:-106648;mso-position-horizontal-relative:page;mso-position-vertical-relative:page" filled="f" stroked="f">
          <v:textbox inset="0,0,0,0">
            <w:txbxContent>
              <w:p w:rsidR="008F22D2" w:rsidRDefault="008F22D2">
                <w:pPr>
                  <w:spacing w:before="9"/>
                  <w:ind w:left="20"/>
                  <w:rPr>
                    <w:b/>
                    <w:sz w:val="28"/>
                  </w:rPr>
                </w:pPr>
                <w:r>
                  <w:rPr>
                    <w:b/>
                    <w:sz w:val="28"/>
                  </w:rPr>
                  <w:t>VPro Wild Berries 18mg/mL NV-VEGOIIIMV2-001</w:t>
                </w:r>
              </w:p>
            </w:txbxContent>
          </v:textbox>
          <w10:wrap anchorx="page" anchory="page"/>
        </v:shape>
      </w:pict>
    </w:r>
    <w:r>
      <w:pict>
        <v:shape id="_x0000_s2059" type="#_x0000_t202" style="position:absolute;margin-left:41.5pt;margin-top:99.55pt;width:126.5pt;height:19.6pt;z-index:-106624;mso-position-horizontal-relative:page;mso-position-vertical-relative:page" filled="f" stroked="f">
          <v:textbox inset="0,0,0,0">
            <w:txbxContent>
              <w:p w:rsidR="008F22D2" w:rsidRDefault="008F22D2">
                <w:pPr>
                  <w:spacing w:before="14" w:line="180" w:lineRule="exact"/>
                  <w:ind w:left="20"/>
                  <w:rPr>
                    <w:sz w:val="16"/>
                  </w:rPr>
                </w:pPr>
                <w:r>
                  <w:rPr>
                    <w:sz w:val="16"/>
                  </w:rPr>
                  <w:t>Version Nummer: 2.0</w:t>
                </w:r>
              </w:p>
              <w:p w:rsidR="008F22D2" w:rsidRDefault="008F22D2">
                <w:pPr>
                  <w:spacing w:line="180" w:lineRule="exact"/>
                  <w:ind w:left="20"/>
                  <w:rPr>
                    <w:sz w:val="15"/>
                  </w:rPr>
                </w:pPr>
                <w:r>
                  <w:rPr>
                    <w:sz w:val="16"/>
                  </w:rPr>
                  <w:t xml:space="preserve">Ersetzt Version: 22.02.2018 </w:t>
                </w:r>
                <w:r>
                  <w:rPr>
                    <w:sz w:val="15"/>
                  </w:rPr>
                  <w:t>(1)</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2D2" w:rsidRDefault="001A2234">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49" type="#_x0000_t202" style="position:absolute;margin-left:433.4pt;margin-top:99.55pt;width:120.1pt;height:12pt;z-index:-106336;mso-position-horizontal-relative:page;mso-position-vertical-relative:page" filled="f" stroked="f">
          <v:textbox inset="0,0,0,0">
            <w:txbxContent>
              <w:p w:rsidR="008F22D2" w:rsidRDefault="008F22D2">
                <w:pPr>
                  <w:spacing w:before="14"/>
                  <w:ind w:left="20"/>
                  <w:rPr>
                    <w:sz w:val="16"/>
                  </w:rPr>
                </w:pPr>
                <w:r>
                  <w:rPr>
                    <w:sz w:val="16"/>
                  </w:rPr>
                  <w:t>Überarbeitung: 31.05.2018</w:t>
                </w:r>
              </w:p>
            </w:txbxContent>
          </v:textbox>
          <w10:wrap anchorx="page" anchory="page"/>
        </v:shape>
      </w:pict>
    </w:r>
    <w:r w:rsidR="008F22D2">
      <w:rPr>
        <w:noProof/>
        <w:lang w:val="en-GB" w:eastAsia="en-GB"/>
      </w:rPr>
      <w:drawing>
        <wp:anchor distT="0" distB="0" distL="0" distR="0" simplePos="0" relativeHeight="268328999"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1" cstate="print"/>
                  <a:stretch>
                    <a:fillRect/>
                  </a:stretch>
                </pic:blipFill>
                <pic:spPr>
                  <a:xfrm>
                    <a:off x="0" y="0"/>
                    <a:ext cx="1365383" cy="277368"/>
                  </a:xfrm>
                  <a:prstGeom prst="rect">
                    <a:avLst/>
                  </a:prstGeom>
                </pic:spPr>
              </pic:pic>
            </a:graphicData>
          </a:graphic>
        </wp:anchor>
      </w:drawing>
    </w:r>
    <w:r>
      <w:pict>
        <v:line id="_x0000_s2053" style="position:absolute;z-index:-106432;mso-position-horizontal-relative:page;mso-position-vertical-relative:page" from="42.5pt,122.15pt" to="552.5pt,122.15pt" strokeweight=".5pt">
          <w10:wrap anchorx="page" anchory="page"/>
        </v:line>
      </w:pict>
    </w:r>
    <w:r>
      <w:pict>
        <v:shape id="_x0000_s2052" type="#_x0000_t202" style="position:absolute;margin-left:204.55pt;margin-top:34.15pt;width:190.95pt;height:31.6pt;z-index:-106408;mso-position-horizontal-relative:page;mso-position-vertical-relative:page" filled="f" stroked="f">
          <v:textbox inset="0,0,0,0">
            <w:txbxContent>
              <w:p w:rsidR="008F22D2" w:rsidRDefault="008F22D2">
                <w:pPr>
                  <w:spacing w:before="9"/>
                  <w:jc w:val="center"/>
                  <w:rPr>
                    <w:b/>
                    <w:sz w:val="28"/>
                  </w:rPr>
                </w:pPr>
                <w:r>
                  <w:rPr>
                    <w:b/>
                    <w:sz w:val="28"/>
                  </w:rPr>
                  <w:t>Sicherheitsdatenblatt</w:t>
                </w:r>
              </w:p>
              <w:p w:rsidR="008F22D2" w:rsidRDefault="008F22D2">
                <w:pPr>
                  <w:spacing w:before="99"/>
                  <w:jc w:val="center"/>
                  <w:rPr>
                    <w:sz w:val="16"/>
                  </w:rPr>
                </w:pPr>
                <w:r>
                  <w:rPr>
                    <w:sz w:val="16"/>
                  </w:rPr>
                  <w:t>Gem. Verordnung (EG) Nr. 1907/2006 (REACH)</w:t>
                </w:r>
              </w:p>
            </w:txbxContent>
          </v:textbox>
          <w10:wrap anchorx="page" anchory="page"/>
        </v:shape>
      </w:pict>
    </w:r>
    <w:r>
      <w:pict>
        <v:shape id="_x0000_s2051" type="#_x0000_t202" style="position:absolute;margin-left:134.55pt;margin-top:74.55pt;width:325.9pt;height:17.4pt;z-index:-106384;mso-position-horizontal-relative:page;mso-position-vertical-relative:page" filled="f" stroked="f">
          <v:textbox inset="0,0,0,0">
            <w:txbxContent>
              <w:p w:rsidR="008F22D2" w:rsidRDefault="008F22D2">
                <w:pPr>
                  <w:spacing w:before="9"/>
                  <w:ind w:left="20"/>
                  <w:rPr>
                    <w:b/>
                    <w:sz w:val="28"/>
                  </w:rPr>
                </w:pPr>
                <w:r>
                  <w:rPr>
                    <w:b/>
                    <w:sz w:val="28"/>
                  </w:rPr>
                  <w:t>VPro Wild Berries 18mg/mL NV-VEGOIIIMV2-001</w:t>
                </w:r>
              </w:p>
            </w:txbxContent>
          </v:textbox>
          <w10:wrap anchorx="page" anchory="page"/>
        </v:shape>
      </w:pict>
    </w:r>
    <w:r>
      <w:pict>
        <v:shape id="_x0000_s2050" type="#_x0000_t202" style="position:absolute;margin-left:41.5pt;margin-top:99.55pt;width:126.5pt;height:19.6pt;z-index:-106360;mso-position-horizontal-relative:page;mso-position-vertical-relative:page" filled="f" stroked="f">
          <v:textbox inset="0,0,0,0">
            <w:txbxContent>
              <w:p w:rsidR="008F22D2" w:rsidRDefault="008F22D2">
                <w:pPr>
                  <w:spacing w:before="14" w:line="180" w:lineRule="exact"/>
                  <w:ind w:left="20"/>
                  <w:rPr>
                    <w:sz w:val="16"/>
                  </w:rPr>
                </w:pPr>
                <w:r>
                  <w:rPr>
                    <w:sz w:val="16"/>
                  </w:rPr>
                  <w:t>Version Nummer: 2.0</w:t>
                </w:r>
              </w:p>
              <w:p w:rsidR="008F22D2" w:rsidRDefault="008F22D2">
                <w:pPr>
                  <w:spacing w:line="180" w:lineRule="exact"/>
                  <w:ind w:left="20"/>
                  <w:rPr>
                    <w:sz w:val="15"/>
                  </w:rPr>
                </w:pPr>
                <w:r>
                  <w:rPr>
                    <w:sz w:val="16"/>
                  </w:rPr>
                  <w:t xml:space="preserve">Ersetzt Version: 22.02.2018 </w:t>
                </w:r>
                <w:r>
                  <w:rPr>
                    <w:sz w:val="15"/>
                  </w:rPr>
                  <w:t>(1)</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D7C"/>
    <w:multiLevelType w:val="multilevel"/>
    <w:tmpl w:val="6D445BBA"/>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10E55893"/>
    <w:multiLevelType w:val="multilevel"/>
    <w:tmpl w:val="7C288A32"/>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2" w15:restartNumberingAfterBreak="0">
    <w:nsid w:val="114B0E6E"/>
    <w:multiLevelType w:val="multilevel"/>
    <w:tmpl w:val="10C23B1C"/>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21475552"/>
    <w:multiLevelType w:val="multilevel"/>
    <w:tmpl w:val="022A6B34"/>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2DA83B44"/>
    <w:multiLevelType w:val="multilevel"/>
    <w:tmpl w:val="1F126AD0"/>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5" w15:restartNumberingAfterBreak="0">
    <w:nsid w:val="307C3D0C"/>
    <w:multiLevelType w:val="multilevel"/>
    <w:tmpl w:val="476A4142"/>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32B21543"/>
    <w:multiLevelType w:val="multilevel"/>
    <w:tmpl w:val="FA0A0286"/>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334808BC"/>
    <w:multiLevelType w:val="hybridMultilevel"/>
    <w:tmpl w:val="7FEE5D6C"/>
    <w:lvl w:ilvl="0" w:tplc="815C43DC">
      <w:start w:val="1"/>
      <w:numFmt w:val="lowerLetter"/>
      <w:lvlText w:val="(%1)"/>
      <w:lvlJc w:val="left"/>
      <w:pPr>
        <w:ind w:left="1459" w:hanging="257"/>
        <w:jc w:val="left"/>
      </w:pPr>
      <w:rPr>
        <w:rFonts w:ascii="Arial" w:eastAsia="Arial" w:hAnsi="Arial" w:cs="Arial" w:hint="default"/>
        <w:w w:val="98"/>
        <w:sz w:val="15"/>
        <w:szCs w:val="15"/>
      </w:rPr>
    </w:lvl>
    <w:lvl w:ilvl="1" w:tplc="BF66469E">
      <w:numFmt w:val="bullet"/>
      <w:lvlText w:val="•"/>
      <w:lvlJc w:val="left"/>
      <w:pPr>
        <w:ind w:left="2356" w:hanging="257"/>
      </w:pPr>
      <w:rPr>
        <w:rFonts w:hint="default"/>
      </w:rPr>
    </w:lvl>
    <w:lvl w:ilvl="2" w:tplc="A5308AE6">
      <w:numFmt w:val="bullet"/>
      <w:lvlText w:val="•"/>
      <w:lvlJc w:val="left"/>
      <w:pPr>
        <w:ind w:left="3252" w:hanging="257"/>
      </w:pPr>
      <w:rPr>
        <w:rFonts w:hint="default"/>
      </w:rPr>
    </w:lvl>
    <w:lvl w:ilvl="3" w:tplc="08AAD658">
      <w:numFmt w:val="bullet"/>
      <w:lvlText w:val="•"/>
      <w:lvlJc w:val="left"/>
      <w:pPr>
        <w:ind w:left="4148" w:hanging="257"/>
      </w:pPr>
      <w:rPr>
        <w:rFonts w:hint="default"/>
      </w:rPr>
    </w:lvl>
    <w:lvl w:ilvl="4" w:tplc="96B4225E">
      <w:numFmt w:val="bullet"/>
      <w:lvlText w:val="•"/>
      <w:lvlJc w:val="left"/>
      <w:pPr>
        <w:ind w:left="5044" w:hanging="257"/>
      </w:pPr>
      <w:rPr>
        <w:rFonts w:hint="default"/>
      </w:rPr>
    </w:lvl>
    <w:lvl w:ilvl="5" w:tplc="F918AC18">
      <w:numFmt w:val="bullet"/>
      <w:lvlText w:val="•"/>
      <w:lvlJc w:val="left"/>
      <w:pPr>
        <w:ind w:left="5940" w:hanging="257"/>
      </w:pPr>
      <w:rPr>
        <w:rFonts w:hint="default"/>
      </w:rPr>
    </w:lvl>
    <w:lvl w:ilvl="6" w:tplc="92C2BCDA">
      <w:numFmt w:val="bullet"/>
      <w:lvlText w:val="•"/>
      <w:lvlJc w:val="left"/>
      <w:pPr>
        <w:ind w:left="6836" w:hanging="257"/>
      </w:pPr>
      <w:rPr>
        <w:rFonts w:hint="default"/>
      </w:rPr>
    </w:lvl>
    <w:lvl w:ilvl="7" w:tplc="7A929232">
      <w:numFmt w:val="bullet"/>
      <w:lvlText w:val="•"/>
      <w:lvlJc w:val="left"/>
      <w:pPr>
        <w:ind w:left="7732" w:hanging="257"/>
      </w:pPr>
      <w:rPr>
        <w:rFonts w:hint="default"/>
      </w:rPr>
    </w:lvl>
    <w:lvl w:ilvl="8" w:tplc="275658F8">
      <w:numFmt w:val="bullet"/>
      <w:lvlText w:val="•"/>
      <w:lvlJc w:val="left"/>
      <w:pPr>
        <w:ind w:left="8628" w:hanging="257"/>
      </w:pPr>
      <w:rPr>
        <w:rFonts w:hint="default"/>
      </w:rPr>
    </w:lvl>
  </w:abstractNum>
  <w:abstractNum w:abstractNumId="8" w15:restartNumberingAfterBreak="0">
    <w:nsid w:val="3370188F"/>
    <w:multiLevelType w:val="hybridMultilevel"/>
    <w:tmpl w:val="90EAFED6"/>
    <w:lvl w:ilvl="0" w:tplc="25B04CA2">
      <w:numFmt w:val="bullet"/>
      <w:lvlText w:val="-"/>
      <w:lvlJc w:val="left"/>
      <w:pPr>
        <w:ind w:left="867" w:hanging="117"/>
      </w:pPr>
      <w:rPr>
        <w:rFonts w:ascii="Arial" w:eastAsia="Arial" w:hAnsi="Arial" w:cs="Arial" w:hint="default"/>
        <w:w w:val="99"/>
        <w:sz w:val="20"/>
        <w:szCs w:val="20"/>
      </w:rPr>
    </w:lvl>
    <w:lvl w:ilvl="1" w:tplc="63ECEB7E">
      <w:numFmt w:val="bullet"/>
      <w:lvlText w:val="•"/>
      <w:lvlJc w:val="left"/>
      <w:pPr>
        <w:ind w:left="1816" w:hanging="117"/>
      </w:pPr>
      <w:rPr>
        <w:rFonts w:hint="default"/>
      </w:rPr>
    </w:lvl>
    <w:lvl w:ilvl="2" w:tplc="09961FAA">
      <w:numFmt w:val="bullet"/>
      <w:lvlText w:val="•"/>
      <w:lvlJc w:val="left"/>
      <w:pPr>
        <w:ind w:left="2772" w:hanging="117"/>
      </w:pPr>
      <w:rPr>
        <w:rFonts w:hint="default"/>
      </w:rPr>
    </w:lvl>
    <w:lvl w:ilvl="3" w:tplc="455C2568">
      <w:numFmt w:val="bullet"/>
      <w:lvlText w:val="•"/>
      <w:lvlJc w:val="left"/>
      <w:pPr>
        <w:ind w:left="3728" w:hanging="117"/>
      </w:pPr>
      <w:rPr>
        <w:rFonts w:hint="default"/>
      </w:rPr>
    </w:lvl>
    <w:lvl w:ilvl="4" w:tplc="50A4F336">
      <w:numFmt w:val="bullet"/>
      <w:lvlText w:val="•"/>
      <w:lvlJc w:val="left"/>
      <w:pPr>
        <w:ind w:left="4684" w:hanging="117"/>
      </w:pPr>
      <w:rPr>
        <w:rFonts w:hint="default"/>
      </w:rPr>
    </w:lvl>
    <w:lvl w:ilvl="5" w:tplc="FDEA8BAE">
      <w:numFmt w:val="bullet"/>
      <w:lvlText w:val="•"/>
      <w:lvlJc w:val="left"/>
      <w:pPr>
        <w:ind w:left="5640" w:hanging="117"/>
      </w:pPr>
      <w:rPr>
        <w:rFonts w:hint="default"/>
      </w:rPr>
    </w:lvl>
    <w:lvl w:ilvl="6" w:tplc="20A81524">
      <w:numFmt w:val="bullet"/>
      <w:lvlText w:val="•"/>
      <w:lvlJc w:val="left"/>
      <w:pPr>
        <w:ind w:left="6596" w:hanging="117"/>
      </w:pPr>
      <w:rPr>
        <w:rFonts w:hint="default"/>
      </w:rPr>
    </w:lvl>
    <w:lvl w:ilvl="7" w:tplc="47E47CE0">
      <w:numFmt w:val="bullet"/>
      <w:lvlText w:val="•"/>
      <w:lvlJc w:val="left"/>
      <w:pPr>
        <w:ind w:left="7552" w:hanging="117"/>
      </w:pPr>
      <w:rPr>
        <w:rFonts w:hint="default"/>
      </w:rPr>
    </w:lvl>
    <w:lvl w:ilvl="8" w:tplc="0EEEFF38">
      <w:numFmt w:val="bullet"/>
      <w:lvlText w:val="•"/>
      <w:lvlJc w:val="left"/>
      <w:pPr>
        <w:ind w:left="8508" w:hanging="117"/>
      </w:pPr>
      <w:rPr>
        <w:rFonts w:hint="default"/>
      </w:rPr>
    </w:lvl>
  </w:abstractNum>
  <w:abstractNum w:abstractNumId="9" w15:restartNumberingAfterBreak="0">
    <w:nsid w:val="3D10614C"/>
    <w:multiLevelType w:val="multilevel"/>
    <w:tmpl w:val="4F2CDEC4"/>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3ECF4D4F"/>
    <w:multiLevelType w:val="hybridMultilevel"/>
    <w:tmpl w:val="3C249D02"/>
    <w:lvl w:ilvl="0" w:tplc="DA7E9F10">
      <w:start w:val="2"/>
      <w:numFmt w:val="decimal"/>
      <w:lvlText w:val="%1."/>
      <w:lvlJc w:val="left"/>
      <w:pPr>
        <w:ind w:left="1655" w:hanging="196"/>
        <w:jc w:val="left"/>
      </w:pPr>
      <w:rPr>
        <w:rFonts w:ascii="Arial" w:eastAsia="Arial" w:hAnsi="Arial" w:cs="Arial" w:hint="default"/>
        <w:w w:val="96"/>
        <w:sz w:val="15"/>
        <w:szCs w:val="15"/>
      </w:rPr>
    </w:lvl>
    <w:lvl w:ilvl="1" w:tplc="B71A09BE">
      <w:numFmt w:val="bullet"/>
      <w:lvlText w:val="•"/>
      <w:lvlJc w:val="left"/>
      <w:pPr>
        <w:ind w:left="2536" w:hanging="196"/>
      </w:pPr>
      <w:rPr>
        <w:rFonts w:hint="default"/>
      </w:rPr>
    </w:lvl>
    <w:lvl w:ilvl="2" w:tplc="3FCA96DA">
      <w:numFmt w:val="bullet"/>
      <w:lvlText w:val="•"/>
      <w:lvlJc w:val="left"/>
      <w:pPr>
        <w:ind w:left="3412" w:hanging="196"/>
      </w:pPr>
      <w:rPr>
        <w:rFonts w:hint="default"/>
      </w:rPr>
    </w:lvl>
    <w:lvl w:ilvl="3" w:tplc="9EFA85EC">
      <w:numFmt w:val="bullet"/>
      <w:lvlText w:val="•"/>
      <w:lvlJc w:val="left"/>
      <w:pPr>
        <w:ind w:left="4288" w:hanging="196"/>
      </w:pPr>
      <w:rPr>
        <w:rFonts w:hint="default"/>
      </w:rPr>
    </w:lvl>
    <w:lvl w:ilvl="4" w:tplc="2CCCE81C">
      <w:numFmt w:val="bullet"/>
      <w:lvlText w:val="•"/>
      <w:lvlJc w:val="left"/>
      <w:pPr>
        <w:ind w:left="5164" w:hanging="196"/>
      </w:pPr>
      <w:rPr>
        <w:rFonts w:hint="default"/>
      </w:rPr>
    </w:lvl>
    <w:lvl w:ilvl="5" w:tplc="F6440ED2">
      <w:numFmt w:val="bullet"/>
      <w:lvlText w:val="•"/>
      <w:lvlJc w:val="left"/>
      <w:pPr>
        <w:ind w:left="6040" w:hanging="196"/>
      </w:pPr>
      <w:rPr>
        <w:rFonts w:hint="default"/>
      </w:rPr>
    </w:lvl>
    <w:lvl w:ilvl="6" w:tplc="FE62B054">
      <w:numFmt w:val="bullet"/>
      <w:lvlText w:val="•"/>
      <w:lvlJc w:val="left"/>
      <w:pPr>
        <w:ind w:left="6916" w:hanging="196"/>
      </w:pPr>
      <w:rPr>
        <w:rFonts w:hint="default"/>
      </w:rPr>
    </w:lvl>
    <w:lvl w:ilvl="7" w:tplc="34C27C4E">
      <w:numFmt w:val="bullet"/>
      <w:lvlText w:val="•"/>
      <w:lvlJc w:val="left"/>
      <w:pPr>
        <w:ind w:left="7792" w:hanging="196"/>
      </w:pPr>
      <w:rPr>
        <w:rFonts w:hint="default"/>
      </w:rPr>
    </w:lvl>
    <w:lvl w:ilvl="8" w:tplc="3C58488E">
      <w:numFmt w:val="bullet"/>
      <w:lvlText w:val="•"/>
      <w:lvlJc w:val="left"/>
      <w:pPr>
        <w:ind w:left="8668" w:hanging="196"/>
      </w:pPr>
      <w:rPr>
        <w:rFonts w:hint="default"/>
      </w:rPr>
    </w:lvl>
  </w:abstractNum>
  <w:abstractNum w:abstractNumId="11" w15:restartNumberingAfterBreak="0">
    <w:nsid w:val="432934CC"/>
    <w:multiLevelType w:val="multilevel"/>
    <w:tmpl w:val="C78A7984"/>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2" w15:restartNumberingAfterBreak="0">
    <w:nsid w:val="5BDA7EDA"/>
    <w:multiLevelType w:val="multilevel"/>
    <w:tmpl w:val="2410E934"/>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63C549EF"/>
    <w:multiLevelType w:val="hybridMultilevel"/>
    <w:tmpl w:val="10A6174A"/>
    <w:lvl w:ilvl="0" w:tplc="B0AC4BB0">
      <w:numFmt w:val="bullet"/>
      <w:lvlText w:val="-"/>
      <w:lvlJc w:val="left"/>
      <w:pPr>
        <w:ind w:left="1459" w:hanging="88"/>
      </w:pPr>
      <w:rPr>
        <w:rFonts w:ascii="Arial" w:eastAsia="Arial" w:hAnsi="Arial" w:cs="Arial" w:hint="default"/>
        <w:w w:val="99"/>
        <w:sz w:val="15"/>
        <w:szCs w:val="15"/>
      </w:rPr>
    </w:lvl>
    <w:lvl w:ilvl="1" w:tplc="08305316">
      <w:numFmt w:val="bullet"/>
      <w:lvlText w:val="•"/>
      <w:lvlJc w:val="left"/>
      <w:pPr>
        <w:ind w:left="2356" w:hanging="88"/>
      </w:pPr>
      <w:rPr>
        <w:rFonts w:hint="default"/>
      </w:rPr>
    </w:lvl>
    <w:lvl w:ilvl="2" w:tplc="DE260FBE">
      <w:numFmt w:val="bullet"/>
      <w:lvlText w:val="•"/>
      <w:lvlJc w:val="left"/>
      <w:pPr>
        <w:ind w:left="3252" w:hanging="88"/>
      </w:pPr>
      <w:rPr>
        <w:rFonts w:hint="default"/>
      </w:rPr>
    </w:lvl>
    <w:lvl w:ilvl="3" w:tplc="45403532">
      <w:numFmt w:val="bullet"/>
      <w:lvlText w:val="•"/>
      <w:lvlJc w:val="left"/>
      <w:pPr>
        <w:ind w:left="4148" w:hanging="88"/>
      </w:pPr>
      <w:rPr>
        <w:rFonts w:hint="default"/>
      </w:rPr>
    </w:lvl>
    <w:lvl w:ilvl="4" w:tplc="4872A96C">
      <w:numFmt w:val="bullet"/>
      <w:lvlText w:val="•"/>
      <w:lvlJc w:val="left"/>
      <w:pPr>
        <w:ind w:left="5044" w:hanging="88"/>
      </w:pPr>
      <w:rPr>
        <w:rFonts w:hint="default"/>
      </w:rPr>
    </w:lvl>
    <w:lvl w:ilvl="5" w:tplc="155E0E6A">
      <w:numFmt w:val="bullet"/>
      <w:lvlText w:val="•"/>
      <w:lvlJc w:val="left"/>
      <w:pPr>
        <w:ind w:left="5940" w:hanging="88"/>
      </w:pPr>
      <w:rPr>
        <w:rFonts w:hint="default"/>
      </w:rPr>
    </w:lvl>
    <w:lvl w:ilvl="6" w:tplc="4DE48E66">
      <w:numFmt w:val="bullet"/>
      <w:lvlText w:val="•"/>
      <w:lvlJc w:val="left"/>
      <w:pPr>
        <w:ind w:left="6836" w:hanging="88"/>
      </w:pPr>
      <w:rPr>
        <w:rFonts w:hint="default"/>
      </w:rPr>
    </w:lvl>
    <w:lvl w:ilvl="7" w:tplc="78ACDE94">
      <w:numFmt w:val="bullet"/>
      <w:lvlText w:val="•"/>
      <w:lvlJc w:val="left"/>
      <w:pPr>
        <w:ind w:left="7732" w:hanging="88"/>
      </w:pPr>
      <w:rPr>
        <w:rFonts w:hint="default"/>
      </w:rPr>
    </w:lvl>
    <w:lvl w:ilvl="8" w:tplc="8DD0DD40">
      <w:numFmt w:val="bullet"/>
      <w:lvlText w:val="•"/>
      <w:lvlJc w:val="left"/>
      <w:pPr>
        <w:ind w:left="8628" w:hanging="88"/>
      </w:pPr>
      <w:rPr>
        <w:rFonts w:hint="default"/>
      </w:rPr>
    </w:lvl>
  </w:abstractNum>
  <w:abstractNum w:abstractNumId="14" w15:restartNumberingAfterBreak="0">
    <w:nsid w:val="678532B0"/>
    <w:multiLevelType w:val="multilevel"/>
    <w:tmpl w:val="2E944556"/>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6DF34052"/>
    <w:multiLevelType w:val="hybridMultilevel"/>
    <w:tmpl w:val="BB380BB0"/>
    <w:lvl w:ilvl="0" w:tplc="BEB2342A">
      <w:numFmt w:val="bullet"/>
      <w:lvlText w:val="-"/>
      <w:lvlJc w:val="left"/>
      <w:pPr>
        <w:ind w:left="867" w:hanging="117"/>
      </w:pPr>
      <w:rPr>
        <w:rFonts w:ascii="Arial" w:eastAsia="Arial" w:hAnsi="Arial" w:cs="Arial" w:hint="default"/>
        <w:w w:val="99"/>
        <w:sz w:val="20"/>
        <w:szCs w:val="20"/>
      </w:rPr>
    </w:lvl>
    <w:lvl w:ilvl="1" w:tplc="84C89200">
      <w:numFmt w:val="bullet"/>
      <w:lvlText w:val="•"/>
      <w:lvlJc w:val="left"/>
      <w:pPr>
        <w:ind w:left="1816" w:hanging="117"/>
      </w:pPr>
      <w:rPr>
        <w:rFonts w:hint="default"/>
      </w:rPr>
    </w:lvl>
    <w:lvl w:ilvl="2" w:tplc="AC0CFA22">
      <w:numFmt w:val="bullet"/>
      <w:lvlText w:val="•"/>
      <w:lvlJc w:val="left"/>
      <w:pPr>
        <w:ind w:left="2772" w:hanging="117"/>
      </w:pPr>
      <w:rPr>
        <w:rFonts w:hint="default"/>
      </w:rPr>
    </w:lvl>
    <w:lvl w:ilvl="3" w:tplc="A6F8E45A">
      <w:numFmt w:val="bullet"/>
      <w:lvlText w:val="•"/>
      <w:lvlJc w:val="left"/>
      <w:pPr>
        <w:ind w:left="3728" w:hanging="117"/>
      </w:pPr>
      <w:rPr>
        <w:rFonts w:hint="default"/>
      </w:rPr>
    </w:lvl>
    <w:lvl w:ilvl="4" w:tplc="D03E8C38">
      <w:numFmt w:val="bullet"/>
      <w:lvlText w:val="•"/>
      <w:lvlJc w:val="left"/>
      <w:pPr>
        <w:ind w:left="4684" w:hanging="117"/>
      </w:pPr>
      <w:rPr>
        <w:rFonts w:hint="default"/>
      </w:rPr>
    </w:lvl>
    <w:lvl w:ilvl="5" w:tplc="A66E62D4">
      <w:numFmt w:val="bullet"/>
      <w:lvlText w:val="•"/>
      <w:lvlJc w:val="left"/>
      <w:pPr>
        <w:ind w:left="5640" w:hanging="117"/>
      </w:pPr>
      <w:rPr>
        <w:rFonts w:hint="default"/>
      </w:rPr>
    </w:lvl>
    <w:lvl w:ilvl="6" w:tplc="DE342854">
      <w:numFmt w:val="bullet"/>
      <w:lvlText w:val="•"/>
      <w:lvlJc w:val="left"/>
      <w:pPr>
        <w:ind w:left="6596" w:hanging="117"/>
      </w:pPr>
      <w:rPr>
        <w:rFonts w:hint="default"/>
      </w:rPr>
    </w:lvl>
    <w:lvl w:ilvl="7" w:tplc="72B4C648">
      <w:numFmt w:val="bullet"/>
      <w:lvlText w:val="•"/>
      <w:lvlJc w:val="left"/>
      <w:pPr>
        <w:ind w:left="7552" w:hanging="117"/>
      </w:pPr>
      <w:rPr>
        <w:rFonts w:hint="default"/>
      </w:rPr>
    </w:lvl>
    <w:lvl w:ilvl="8" w:tplc="2B6C3C66">
      <w:numFmt w:val="bullet"/>
      <w:lvlText w:val="•"/>
      <w:lvlJc w:val="left"/>
      <w:pPr>
        <w:ind w:left="8508" w:hanging="117"/>
      </w:pPr>
      <w:rPr>
        <w:rFonts w:hint="default"/>
      </w:rPr>
    </w:lvl>
  </w:abstractNum>
  <w:abstractNum w:abstractNumId="16" w15:restartNumberingAfterBreak="0">
    <w:nsid w:val="7084367D"/>
    <w:multiLevelType w:val="multilevel"/>
    <w:tmpl w:val="4BA0B646"/>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EB002EA"/>
    <w:multiLevelType w:val="multilevel"/>
    <w:tmpl w:val="3CE68C8A"/>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7"/>
  </w:num>
  <w:num w:numId="2">
    <w:abstractNumId w:val="10"/>
  </w:num>
  <w:num w:numId="3">
    <w:abstractNumId w:val="13"/>
  </w:num>
  <w:num w:numId="4">
    <w:abstractNumId w:val="6"/>
  </w:num>
  <w:num w:numId="5">
    <w:abstractNumId w:val="4"/>
  </w:num>
  <w:num w:numId="6">
    <w:abstractNumId w:val="17"/>
  </w:num>
  <w:num w:numId="7">
    <w:abstractNumId w:val="15"/>
  </w:num>
  <w:num w:numId="8">
    <w:abstractNumId w:val="5"/>
  </w:num>
  <w:num w:numId="9">
    <w:abstractNumId w:val="9"/>
  </w:num>
  <w:num w:numId="10">
    <w:abstractNumId w:val="8"/>
  </w:num>
  <w:num w:numId="11">
    <w:abstractNumId w:val="12"/>
  </w:num>
  <w:num w:numId="12">
    <w:abstractNumId w:val="1"/>
  </w:num>
  <w:num w:numId="13">
    <w:abstractNumId w:val="16"/>
  </w:num>
  <w:num w:numId="14">
    <w:abstractNumId w:val="2"/>
  </w:num>
  <w:num w:numId="15">
    <w:abstractNumId w:val="14"/>
  </w:num>
  <w:num w:numId="16">
    <w:abstractNumId w:val="0"/>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AE14AB"/>
    <w:rsid w:val="00053645"/>
    <w:rsid w:val="000A1C6D"/>
    <w:rsid w:val="000E6095"/>
    <w:rsid w:val="001A2234"/>
    <w:rsid w:val="001E03AD"/>
    <w:rsid w:val="00201AE6"/>
    <w:rsid w:val="00214357"/>
    <w:rsid w:val="002401B7"/>
    <w:rsid w:val="00241BB1"/>
    <w:rsid w:val="00264619"/>
    <w:rsid w:val="002E495D"/>
    <w:rsid w:val="003740F4"/>
    <w:rsid w:val="003E3B25"/>
    <w:rsid w:val="003F1CCC"/>
    <w:rsid w:val="003F487A"/>
    <w:rsid w:val="003F5018"/>
    <w:rsid w:val="00422935"/>
    <w:rsid w:val="004F4357"/>
    <w:rsid w:val="00510230"/>
    <w:rsid w:val="00517C2F"/>
    <w:rsid w:val="005379CC"/>
    <w:rsid w:val="005A660A"/>
    <w:rsid w:val="005E2F55"/>
    <w:rsid w:val="00602B92"/>
    <w:rsid w:val="00643CCF"/>
    <w:rsid w:val="00697E97"/>
    <w:rsid w:val="00720823"/>
    <w:rsid w:val="00767973"/>
    <w:rsid w:val="0080407C"/>
    <w:rsid w:val="00812874"/>
    <w:rsid w:val="008D0B0D"/>
    <w:rsid w:val="008F22D2"/>
    <w:rsid w:val="00930448"/>
    <w:rsid w:val="00935D29"/>
    <w:rsid w:val="00A20347"/>
    <w:rsid w:val="00AC02F8"/>
    <w:rsid w:val="00AE14AB"/>
    <w:rsid w:val="00B4707F"/>
    <w:rsid w:val="00B5778E"/>
    <w:rsid w:val="00B72188"/>
    <w:rsid w:val="00B77000"/>
    <w:rsid w:val="00B85759"/>
    <w:rsid w:val="00BA063A"/>
    <w:rsid w:val="00BF19FE"/>
    <w:rsid w:val="00C86351"/>
    <w:rsid w:val="00CA5F85"/>
    <w:rsid w:val="00CE3DCE"/>
    <w:rsid w:val="00CE4688"/>
    <w:rsid w:val="00D63BAB"/>
    <w:rsid w:val="00DA10D9"/>
    <w:rsid w:val="00DC6A37"/>
    <w:rsid w:val="00DF59C5"/>
    <w:rsid w:val="00E374B8"/>
    <w:rsid w:val="00E5156B"/>
    <w:rsid w:val="00E81A63"/>
    <w:rsid w:val="00F87C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0B0D"/>
    <w:rPr>
      <w:rFonts w:ascii="Arial" w:eastAsia="Arial" w:hAnsi="Arial" w:cs="Arial"/>
    </w:rPr>
  </w:style>
  <w:style w:type="paragraph" w:styleId="Heading1">
    <w:name w:val="heading 1"/>
    <w:basedOn w:val="Normal"/>
    <w:uiPriority w:val="9"/>
    <w:qFormat/>
    <w:rsid w:val="008D0B0D"/>
    <w:pPr>
      <w:ind w:left="150"/>
      <w:outlineLvl w:val="0"/>
    </w:pPr>
    <w:rPr>
      <w:b/>
      <w:bCs/>
      <w:sz w:val="21"/>
      <w:szCs w:val="21"/>
    </w:rPr>
  </w:style>
  <w:style w:type="paragraph" w:styleId="Heading2">
    <w:name w:val="heading 2"/>
    <w:basedOn w:val="Normal"/>
    <w:uiPriority w:val="9"/>
    <w:unhideWhenUsed/>
    <w:qFormat/>
    <w:rsid w:val="008D0B0D"/>
    <w:pPr>
      <w:ind w:left="750" w:hanging="640"/>
      <w:outlineLvl w:val="1"/>
    </w:pPr>
    <w:rPr>
      <w:b/>
      <w:bCs/>
      <w:sz w:val="20"/>
      <w:szCs w:val="20"/>
    </w:rPr>
  </w:style>
  <w:style w:type="paragraph" w:styleId="Heading3">
    <w:name w:val="heading 3"/>
    <w:basedOn w:val="Normal"/>
    <w:uiPriority w:val="9"/>
    <w:unhideWhenUsed/>
    <w:qFormat/>
    <w:rsid w:val="008D0B0D"/>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D0B0D"/>
    <w:pPr>
      <w:spacing w:before="65"/>
      <w:ind w:left="870"/>
    </w:pPr>
    <w:rPr>
      <w:sz w:val="17"/>
      <w:szCs w:val="17"/>
    </w:rPr>
  </w:style>
  <w:style w:type="paragraph" w:styleId="ListParagraph">
    <w:name w:val="List Paragraph"/>
    <w:basedOn w:val="Normal"/>
    <w:uiPriority w:val="1"/>
    <w:qFormat/>
    <w:rsid w:val="008D0B0D"/>
    <w:pPr>
      <w:ind w:left="750" w:hanging="640"/>
    </w:pPr>
  </w:style>
  <w:style w:type="paragraph" w:customStyle="1" w:styleId="TableParagraph">
    <w:name w:val="Table Paragraph"/>
    <w:basedOn w:val="Normal"/>
    <w:uiPriority w:val="1"/>
    <w:qFormat/>
    <w:rsid w:val="008D0B0D"/>
    <w:pPr>
      <w:spacing w:before="61"/>
      <w:jc w:val="center"/>
    </w:pPr>
  </w:style>
  <w:style w:type="paragraph" w:styleId="BalloonText">
    <w:name w:val="Balloon Text"/>
    <w:basedOn w:val="Normal"/>
    <w:link w:val="BalloonTextChar"/>
    <w:uiPriority w:val="99"/>
    <w:semiHidden/>
    <w:unhideWhenUsed/>
    <w:rsid w:val="00B85759"/>
    <w:rPr>
      <w:rFonts w:ascii="Tahoma" w:hAnsi="Tahoma" w:cs="Tahoma"/>
      <w:sz w:val="16"/>
      <w:szCs w:val="16"/>
    </w:rPr>
  </w:style>
  <w:style w:type="character" w:customStyle="1" w:styleId="BalloonTextChar">
    <w:name w:val="Balloon Text Char"/>
    <w:basedOn w:val="DefaultParagraphFont"/>
    <w:link w:val="BalloonText"/>
    <w:uiPriority w:val="99"/>
    <w:semiHidden/>
    <w:rsid w:val="00B85759"/>
    <w:rPr>
      <w:rFonts w:ascii="Tahoma" w:eastAsia="Arial" w:hAnsi="Tahoma" w:cs="Tahoma"/>
      <w:sz w:val="16"/>
      <w:szCs w:val="16"/>
    </w:rPr>
  </w:style>
  <w:style w:type="paragraph" w:styleId="Header">
    <w:name w:val="header"/>
    <w:basedOn w:val="Normal"/>
    <w:link w:val="HeaderChar"/>
    <w:uiPriority w:val="99"/>
    <w:unhideWhenUsed/>
    <w:rsid w:val="005E2F55"/>
    <w:pPr>
      <w:tabs>
        <w:tab w:val="center" w:pos="4513"/>
        <w:tab w:val="right" w:pos="9026"/>
      </w:tabs>
    </w:pPr>
  </w:style>
  <w:style w:type="character" w:customStyle="1" w:styleId="HeaderChar">
    <w:name w:val="Header Char"/>
    <w:basedOn w:val="DefaultParagraphFont"/>
    <w:link w:val="Header"/>
    <w:uiPriority w:val="99"/>
    <w:rsid w:val="005E2F55"/>
    <w:rPr>
      <w:rFonts w:ascii="Arial" w:eastAsia="Arial" w:hAnsi="Arial" w:cs="Arial"/>
    </w:rPr>
  </w:style>
  <w:style w:type="paragraph" w:styleId="Footer">
    <w:name w:val="footer"/>
    <w:basedOn w:val="Normal"/>
    <w:link w:val="FooterChar"/>
    <w:uiPriority w:val="99"/>
    <w:unhideWhenUsed/>
    <w:rsid w:val="005E2F55"/>
    <w:pPr>
      <w:tabs>
        <w:tab w:val="center" w:pos="4513"/>
        <w:tab w:val="right" w:pos="9026"/>
      </w:tabs>
    </w:pPr>
  </w:style>
  <w:style w:type="character" w:customStyle="1" w:styleId="FooterChar">
    <w:name w:val="Footer Char"/>
    <w:basedOn w:val="DefaultParagraphFont"/>
    <w:link w:val="Footer"/>
    <w:uiPriority w:val="99"/>
    <w:rsid w:val="005E2F5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mailto:info@nicoventures.co.uk" TargetMode="Externa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www.nationalarchives.gov.uk/doc/open-government-licence/)"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5.png"/><Relationship Id="rId22"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17</Pages>
  <Words>5401</Words>
  <Characters>30789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Safety Data Sheet: vPro Wild Berries 18mg/mL NV-VEGOIIIMV2-001</vt:lpstr>
    </vt:vector>
  </TitlesOfParts>
  <Company/>
  <LinksUpToDate>false</LinksUpToDate>
  <CharactersWithSpaces>36118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Wild Berries 18mg/mL NV-VEGOIIIMV2-001</dc:title>
  <dc:creator>Nicoventures Trading Ltd</dc:creator>
  <cp:lastModifiedBy>Wessex</cp:lastModifiedBy>
  <cp:revision>19</cp:revision>
  <dcterms:created xsi:type="dcterms:W3CDTF">2018-10-23T09:14:00Z</dcterms:created>
  <dcterms:modified xsi:type="dcterms:W3CDTF">2018-10-26T16:56:00Z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CHEMDOX 2018.05.3 CD201410211</vt:lpwstr>
  </property>
  <property fmtid="{D5CDD505-2E9C-101B-9397-08002B2CF9AE}" pid="4" name="LastSaved">
    <vt:filetime>2018-10-15T00:00:00Z</vt:filetime>
  </property>
</Properties>
</file>