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7A5F59" w:rsidRPr="007A5F59"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7A5F59" w:rsidRDefault="00816B1C" w:rsidP="00816B1C">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 Bezeichnung des Stoffs bzw. des Gemischs und des Unternehmens</w:t>
            </w:r>
          </w:p>
        </w:tc>
      </w:tr>
      <w:tr w:rsidR="007A5F59" w:rsidRPr="007A5F59"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7A5F59" w:rsidRDefault="00816B1C" w:rsidP="00816B1C">
                  <w:pPr>
                    <w:rPr>
                      <w:rFonts w:ascii="Arial" w:hAnsi="Arial" w:cs="Arial"/>
                      <w:b/>
                      <w:sz w:val="18"/>
                      <w:szCs w:val="18"/>
                      <w:lang w:val="en-GB"/>
                    </w:rPr>
                  </w:pPr>
                  <w:r w:rsidRPr="007A5F59">
                    <w:rPr>
                      <w:b/>
                      <w:rFonts w:ascii="Arial" w:hAnsi="Arial" w:cs="Arial" w:eastAsia="Arial" w:hint="Arial"/>
                      <w:sz w:val="18"/>
                      <w:szCs w:val="18"/>
                      <w:lang w:bidi="de-de" w:val="de-de"/>
                    </w:rPr>
                    <w:t xml:space="preserve">1.1 Produktidentifikator</w:t>
                  </w:r>
                </w:p>
              </w:tc>
            </w:tr>
          </w:tbl>
          <w:p w14:paraId="1D34421F" w14:textId="77777777" w:rsidR="00816B1C" w:rsidRPr="007A5F59" w:rsidRDefault="00816B1C" w:rsidP="00816B1C">
            <w:pPr>
              <w:rPr>
                <w:rFonts w:ascii="Arial" w:hAnsi="Arial" w:cs="Arial"/>
                <w:lang w:val="en-GB"/>
              </w:rPr>
            </w:pPr>
          </w:p>
        </w:tc>
      </w:tr>
      <w:tr w:rsidR="007A5F59" w:rsidRPr="007A5F59"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7A5F59" w:rsidRDefault="00816B1C" w:rsidP="00816B1C">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Produktname:</w:t>
            </w:r>
          </w:p>
        </w:tc>
        <w:tc>
          <w:tcPr>
            <w:tcW w:w="7788" w:type="dxa"/>
            <w:gridSpan w:val="7"/>
            <w:tcBorders>
              <w:top w:val="nil"/>
              <w:left w:val="nil"/>
              <w:bottom w:val="nil"/>
              <w:right w:val="nil"/>
            </w:tcBorders>
            <w:vAlign w:val="center"/>
          </w:tcPr>
          <w:p w14:paraId="68DEBD3D" w14:textId="7E654140" w:rsidR="00816B1C" w:rsidRPr="007A5F59" w:rsidRDefault="00F2078A" w:rsidP="00816B1C">
            <w:pPr>
              <w:rPr>
                <w:rFonts w:ascii="Arial" w:hAnsi="Arial" w:cs="Arial"/>
                <w:sz w:val="18"/>
                <w:szCs w:val="18"/>
                <w:lang w:val="en-GB"/>
              </w:rPr>
            </w:pPr>
            <w:r w:rsidRPr="007A5F59">
              <w:rPr>
                <w:rFonts w:ascii="Arial" w:hAnsi="Arial" w:cs="Arial" w:eastAsia="Arial" w:hint="Arial"/>
                <w:sz w:val="18"/>
                <w:szCs w:val="18"/>
                <w:lang w:bidi="de-de" w:val="de-de"/>
              </w:rPr>
              <w:t xml:space="preserve">FROSTY SHAKES – BANANA MILKSHAKE (0 MG/ML)</w:t>
            </w:r>
          </w:p>
        </w:tc>
      </w:tr>
      <w:tr w:rsidR="007A5F59" w:rsidRPr="007A5F59"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7A5F59" w:rsidRDefault="00816B1C" w:rsidP="00816B1C">
                  <w:pPr>
                    <w:rPr>
                      <w:rFonts w:ascii="Arial" w:hAnsi="Arial" w:cs="Arial"/>
                      <w:b/>
                      <w:sz w:val="18"/>
                      <w:szCs w:val="18"/>
                      <w:lang w:val="en-GB"/>
                    </w:rPr>
                  </w:pPr>
                  <w:r w:rsidRPr="007A5F59">
                    <w:rPr>
                      <w:b/>
                      <w:rFonts w:ascii="Arial" w:hAnsi="Arial" w:cs="Arial" w:eastAsia="Arial" w:hint="Arial"/>
                      <w:sz w:val="18"/>
                      <w:szCs w:val="18"/>
                      <w:lang w:bidi="de-de" w:val="de-de"/>
                    </w:rPr>
                    <w:t xml:space="preserve">1.2 Relevante identifizierte Verwendungen der Stoffs oder Gemisches und Verwendungen, von den abgeraten wird</w:t>
                  </w:r>
                </w:p>
              </w:tc>
            </w:tr>
          </w:tbl>
          <w:p w14:paraId="1EE77C31" w14:textId="77777777" w:rsidR="00816B1C" w:rsidRPr="007A5F59" w:rsidRDefault="00816B1C" w:rsidP="00876DD7">
            <w:pPr>
              <w:rPr>
                <w:rFonts w:ascii="Arial" w:hAnsi="Arial" w:cs="Arial"/>
                <w:lang w:val="en-GB"/>
              </w:rPr>
            </w:pPr>
          </w:p>
        </w:tc>
      </w:tr>
      <w:tr w:rsidR="007A5F59" w:rsidRPr="007A5F59"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7A5F59" w:rsidRDefault="00F04BA0" w:rsidP="00F04BA0">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Verwendung des Stoffs/des Gemisches:</w:t>
            </w:r>
          </w:p>
        </w:tc>
        <w:tc>
          <w:tcPr>
            <w:tcW w:w="7788" w:type="dxa"/>
            <w:gridSpan w:val="7"/>
            <w:tcBorders>
              <w:top w:val="nil"/>
              <w:left w:val="nil"/>
              <w:bottom w:val="nil"/>
              <w:right w:val="nil"/>
            </w:tcBorders>
            <w:vAlign w:val="center"/>
          </w:tcPr>
          <w:p w14:paraId="63082CC6" w14:textId="77777777" w:rsidR="00F04BA0" w:rsidRPr="007A5F59" w:rsidRDefault="00F04BA0" w:rsidP="00F04BA0">
            <w:pPr>
              <w:rPr>
                <w:rFonts w:ascii="Arial" w:hAnsi="Arial" w:cs="Arial"/>
                <w:sz w:val="18"/>
                <w:szCs w:val="18"/>
                <w:lang w:val="en-GB"/>
              </w:rPr>
            </w:pPr>
            <w:r w:rsidRPr="007A5F59">
              <w:rPr>
                <w:rFonts w:ascii="Arial" w:hAnsi="Arial" w:cs="Arial" w:eastAsia="Arial" w:hint="Arial"/>
                <w:sz w:val="18"/>
                <w:szCs w:val="18"/>
                <w:lang w:bidi="de-de" w:val="de-de"/>
              </w:rPr>
              <w:t xml:space="preserve">Nur zur Verwendung in E-Zigaretten.</w:t>
            </w:r>
          </w:p>
        </w:tc>
      </w:tr>
      <w:tr w:rsidR="007A5F59" w:rsidRPr="007A5F59"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7A5F59" w:rsidRDefault="00F04BA0" w:rsidP="00F04BA0">
                  <w:pPr>
                    <w:rPr>
                      <w:rFonts w:ascii="Arial" w:hAnsi="Arial" w:cs="Arial"/>
                      <w:b/>
                      <w:sz w:val="18"/>
                      <w:szCs w:val="18"/>
                      <w:lang w:val="en-GB"/>
                    </w:rPr>
                  </w:pPr>
                  <w:r w:rsidRPr="007A5F59">
                    <w:rPr>
                      <w:b/>
                      <w:rFonts w:ascii="Arial" w:hAnsi="Arial" w:cs="Arial" w:eastAsia="Arial" w:hint="Arial"/>
                      <w:sz w:val="18"/>
                      <w:szCs w:val="18"/>
                      <w:lang w:bidi="de-de" w:val="de-de"/>
                    </w:rPr>
                    <w:t xml:space="preserve">1.3 Einzelheiten zum Lieferanten, der das Sicherheitsdatenblatt bereitstellt</w:t>
                  </w:r>
                </w:p>
              </w:tc>
            </w:tr>
          </w:tbl>
          <w:p w14:paraId="444AE9F5" w14:textId="77777777" w:rsidR="00F04BA0" w:rsidRPr="007A5F59" w:rsidRDefault="00F04BA0" w:rsidP="00F04BA0">
            <w:pPr>
              <w:rPr>
                <w:rFonts w:ascii="Arial" w:hAnsi="Arial" w:cs="Arial"/>
                <w:lang w:val="en-GB"/>
              </w:rPr>
            </w:pPr>
          </w:p>
        </w:tc>
      </w:tr>
      <w:tr w:rsidR="007A5F59" w:rsidRPr="007A5F59"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7A5F59" w:rsidRDefault="0050453B" w:rsidP="006A5C49">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Firmenname:</w:t>
            </w:r>
          </w:p>
        </w:tc>
        <w:tc>
          <w:tcPr>
            <w:tcW w:w="7788" w:type="dxa"/>
            <w:gridSpan w:val="7"/>
            <w:tcBorders>
              <w:top w:val="nil"/>
              <w:left w:val="nil"/>
              <w:bottom w:val="nil"/>
              <w:right w:val="nil"/>
            </w:tcBorders>
            <w:vAlign w:val="center"/>
          </w:tcPr>
          <w:p w14:paraId="26EC7EB6" w14:textId="77777777" w:rsidR="0040604D"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Prohibition Vapes Co.</w:t>
            </w:r>
          </w:p>
          <w:p w14:paraId="59C5E521" w14:textId="77777777" w:rsidR="0040604D"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Unit 7 Nepicar Park</w:t>
            </w:r>
          </w:p>
          <w:p w14:paraId="17F41B1A" w14:textId="77777777" w:rsidR="0040604D"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Wrotham</w:t>
            </w:r>
          </w:p>
          <w:p w14:paraId="0AC06E72" w14:textId="77777777" w:rsidR="0040604D"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Sevenoaks</w:t>
            </w:r>
          </w:p>
          <w:p w14:paraId="1359AF28" w14:textId="77777777" w:rsidR="0040604D"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TN17 3RR</w:t>
            </w:r>
          </w:p>
          <w:p w14:paraId="72A15DA8" w14:textId="77777777" w:rsidR="0050453B" w:rsidRPr="007A5F59" w:rsidRDefault="0040604D" w:rsidP="0040604D">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Vereinigtes Königreich</w:t>
            </w:r>
          </w:p>
        </w:tc>
      </w:tr>
      <w:tr w:rsidR="007A5F59" w:rsidRPr="007A5F59"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7A5F59" w:rsidRDefault="0040604D" w:rsidP="0040604D">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Tel.:</w:t>
            </w:r>
          </w:p>
        </w:tc>
        <w:tc>
          <w:tcPr>
            <w:tcW w:w="7788" w:type="dxa"/>
            <w:gridSpan w:val="7"/>
            <w:tcBorders>
              <w:top w:val="nil"/>
              <w:left w:val="nil"/>
              <w:bottom w:val="nil"/>
              <w:right w:val="nil"/>
            </w:tcBorders>
            <w:vAlign w:val="center"/>
          </w:tcPr>
          <w:p w14:paraId="46F91738" w14:textId="77777777" w:rsidR="0040604D" w:rsidRPr="007A5F59" w:rsidRDefault="0040604D" w:rsidP="0040604D">
            <w:pPr>
              <w:rPr>
                <w:rFonts w:ascii="Arial" w:hAnsi="Arial" w:cs="Arial"/>
                <w:sz w:val="18"/>
                <w:szCs w:val="18"/>
                <w:lang w:val="en-GB"/>
              </w:rPr>
            </w:pPr>
            <w:r w:rsidRPr="007A5F59">
              <w:rPr>
                <w:rFonts w:ascii="Arial" w:hAnsi="Arial" w:cs="Arial" w:eastAsia="Arial" w:hint="Arial"/>
                <w:sz w:val="18"/>
                <w:szCs w:val="18"/>
                <w:lang w:bidi="de-de" w:val="de-de"/>
              </w:rPr>
              <w:t xml:space="preserve">+44 1622 851436</w:t>
            </w:r>
          </w:p>
        </w:tc>
      </w:tr>
      <w:tr w:rsidR="007A5F59" w:rsidRPr="007A5F59"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7A5F59" w:rsidRDefault="0040604D" w:rsidP="0040604D">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E-Mail-Adresse:</w:t>
            </w:r>
          </w:p>
        </w:tc>
        <w:tc>
          <w:tcPr>
            <w:tcW w:w="7788" w:type="dxa"/>
            <w:gridSpan w:val="7"/>
            <w:tcBorders>
              <w:top w:val="nil"/>
              <w:left w:val="nil"/>
              <w:bottom w:val="nil"/>
              <w:right w:val="nil"/>
            </w:tcBorders>
            <w:vAlign w:val="center"/>
          </w:tcPr>
          <w:p w14:paraId="0BFA2FA1" w14:textId="77777777" w:rsidR="0040604D" w:rsidRPr="007A5F59" w:rsidRDefault="0040604D" w:rsidP="0040604D">
            <w:pPr>
              <w:rPr>
                <w:rFonts w:ascii="Arial" w:hAnsi="Arial" w:cs="Arial"/>
                <w:sz w:val="18"/>
                <w:szCs w:val="18"/>
                <w:lang w:val="en-GB"/>
              </w:rPr>
            </w:pPr>
            <w:r w:rsidRPr="007A5F59">
              <w:rPr>
                <w:rFonts w:ascii="Arial" w:hAnsi="Arial" w:cs="Arial" w:eastAsia="Arial" w:hint="Arial"/>
                <w:sz w:val="18"/>
                <w:szCs w:val="18"/>
                <w:lang w:bidi="de-de" w:val="de-de"/>
              </w:rPr>
              <w:t xml:space="preserve">billywebb@prohibitionvapes.co.uk</w:t>
            </w:r>
          </w:p>
        </w:tc>
      </w:tr>
      <w:tr w:rsidR="007A5F59" w:rsidRPr="007A5F59"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7A5F59" w:rsidRDefault="000941F0" w:rsidP="00A43AB3">
                  <w:pPr>
                    <w:rPr>
                      <w:rFonts w:ascii="Arial" w:hAnsi="Arial" w:cs="Arial"/>
                      <w:b/>
                      <w:sz w:val="18"/>
                      <w:szCs w:val="18"/>
                      <w:lang w:val="en-GB"/>
                    </w:rPr>
                  </w:pPr>
                  <w:r w:rsidRPr="007A5F59">
                    <w:rPr>
                      <w:b/>
                      <w:rFonts w:ascii="Arial" w:hAnsi="Arial" w:cs="Arial" w:eastAsia="Arial" w:hint="Arial"/>
                      <w:sz w:val="18"/>
                      <w:szCs w:val="18"/>
                      <w:lang w:bidi="de-de" w:val="de-de"/>
                    </w:rPr>
                    <w:t xml:space="preserve">1.4 Notrufnummer</w:t>
                  </w:r>
                </w:p>
              </w:tc>
            </w:tr>
          </w:tbl>
          <w:p w14:paraId="55D3C779" w14:textId="77777777" w:rsidR="000941F0" w:rsidRPr="007A5F59" w:rsidRDefault="000941F0" w:rsidP="00A43AB3">
            <w:pPr>
              <w:rPr>
                <w:rFonts w:ascii="Arial" w:hAnsi="Arial" w:cs="Arial"/>
                <w:lang w:val="en-GB"/>
              </w:rPr>
            </w:pPr>
          </w:p>
        </w:tc>
      </w:tr>
      <w:tr w:rsidR="007A5F59" w:rsidRPr="007A5F59"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7A5F59" w:rsidRDefault="0040604D" w:rsidP="00A30D79">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Notrufnummer:</w:t>
            </w:r>
          </w:p>
        </w:tc>
        <w:tc>
          <w:tcPr>
            <w:tcW w:w="7785" w:type="dxa"/>
            <w:gridSpan w:val="6"/>
            <w:tcBorders>
              <w:top w:val="nil"/>
              <w:left w:val="nil"/>
              <w:bottom w:val="nil"/>
              <w:right w:val="nil"/>
            </w:tcBorders>
            <w:vAlign w:val="center"/>
          </w:tcPr>
          <w:p w14:paraId="2E7B096F" w14:textId="77777777" w:rsidR="0040604D" w:rsidRPr="007A5F59" w:rsidRDefault="0040604D" w:rsidP="00A30D79">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+44 1622 851436 (GMT: 09:00-17:30 Uhr)</w:t>
            </w:r>
          </w:p>
          <w:p w14:paraId="4125C356" w14:textId="77777777" w:rsidR="0040604D" w:rsidRPr="007A5F59" w:rsidRDefault="0040604D" w:rsidP="00A30D79">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Wählen Sie im Notfall 111 (weniger schlimme Fälle) oder 999 im Vereinigten Königreich.</w:t>
            </w:r>
          </w:p>
        </w:tc>
      </w:tr>
      <w:tr w:rsidR="007A5F59" w:rsidRPr="007A5F59"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7A5F59" w:rsidRDefault="00F04BA0" w:rsidP="00F04BA0">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2: Mögliche Gefahren</w:t>
            </w:r>
          </w:p>
        </w:tc>
      </w:tr>
      <w:tr w:rsidR="007A5F59" w:rsidRPr="007A5F59"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7A5F59" w:rsidRDefault="00F04BA0" w:rsidP="00F04BA0">
                  <w:pPr>
                    <w:rPr>
                      <w:rFonts w:ascii="Arial" w:hAnsi="Arial" w:cs="Arial"/>
                      <w:b/>
                      <w:sz w:val="18"/>
                      <w:szCs w:val="18"/>
                      <w:lang w:val="en-GB"/>
                    </w:rPr>
                  </w:pPr>
                  <w:r w:rsidRPr="007A5F59">
                    <w:rPr>
                      <w:b/>
                      <w:rFonts w:ascii="Arial" w:hAnsi="Arial" w:cs="Arial" w:eastAsia="Arial" w:hint="Arial"/>
                      <w:sz w:val="18"/>
                      <w:szCs w:val="18"/>
                      <w:lang w:bidi="de-de" w:val="de-de"/>
                    </w:rPr>
                    <w:t xml:space="preserve">2.1 Einstufung des Stoffs oder Gemisches</w:t>
                  </w:r>
                </w:p>
              </w:tc>
            </w:tr>
          </w:tbl>
          <w:p w14:paraId="79A0C9E6" w14:textId="77777777" w:rsidR="00F04BA0" w:rsidRPr="007A5F59" w:rsidRDefault="00F04BA0" w:rsidP="00F04BA0">
            <w:pPr>
              <w:rPr>
                <w:rFonts w:ascii="Arial" w:hAnsi="Arial" w:cs="Arial"/>
                <w:lang w:val="en-GB"/>
              </w:rPr>
            </w:pPr>
          </w:p>
        </w:tc>
      </w:tr>
      <w:tr w:rsidR="007A5F59" w:rsidRPr="007A5F59"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7A5F59" w:rsidRDefault="003E10F8" w:rsidP="006A5C49">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Einstufung gemäß Verordnung (EG) Nr. 1272/2008 (CLP):</w:t>
            </w:r>
          </w:p>
        </w:tc>
        <w:tc>
          <w:tcPr>
            <w:tcW w:w="7788" w:type="dxa"/>
            <w:gridSpan w:val="7"/>
            <w:tcBorders>
              <w:top w:val="nil"/>
              <w:left w:val="nil"/>
              <w:bottom w:val="nil"/>
              <w:right w:val="nil"/>
            </w:tcBorders>
            <w:vAlign w:val="center"/>
          </w:tcPr>
          <w:p w14:paraId="01C4CFEB" w14:textId="77777777" w:rsidR="003E10F8" w:rsidRPr="007A5F59" w:rsidRDefault="00BE30C7" w:rsidP="006A5C49">
            <w:pPr>
              <w:rPr>
                <w:rFonts w:ascii="Arial" w:hAnsi="Arial" w:cs="Arial"/>
                <w:sz w:val="18"/>
                <w:szCs w:val="18"/>
                <w:lang w:val="en-GB"/>
              </w:rPr>
            </w:pPr>
            <w:r w:rsidRPr="007A5F59">
              <w:rPr>
                <w:rFonts w:ascii="Arial" w:hAnsi="Arial" w:cs="Arial" w:eastAsia="Arial" w:hint="Arial"/>
                <w:sz w:val="18"/>
                <w:szCs w:val="18"/>
                <w:lang w:bidi="de-de" w:val="de-de"/>
              </w:rPr>
              <w:t xml:space="preserve">Laut Verordnung (EG) Nr. 1272/2008 kein gefährliches Gemisch.</w:t>
            </w:r>
          </w:p>
        </w:tc>
      </w:tr>
      <w:tr w:rsidR="007A5F59" w:rsidRPr="007A5F59"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7A5F59" w:rsidRDefault="00F04BA0" w:rsidP="00F04BA0">
                  <w:pPr>
                    <w:rPr>
                      <w:rFonts w:ascii="Arial" w:hAnsi="Arial" w:cs="Arial"/>
                      <w:b/>
                      <w:sz w:val="18"/>
                      <w:szCs w:val="18"/>
                      <w:lang w:val="en-GB"/>
                    </w:rPr>
                  </w:pPr>
                  <w:r w:rsidRPr="007A5F59">
                    <w:rPr>
                      <w:b/>
                      <w:rFonts w:ascii="Arial" w:hAnsi="Arial" w:cs="Arial" w:eastAsia="Arial" w:hint="Arial"/>
                      <w:sz w:val="18"/>
                      <w:szCs w:val="18"/>
                      <w:lang w:bidi="de-de" w:val="de-de"/>
                    </w:rPr>
                    <w:t xml:space="preserve">2.2 Kennzeichnungselemente</w:t>
                  </w:r>
                </w:p>
              </w:tc>
            </w:tr>
          </w:tbl>
          <w:p w14:paraId="02EBE004" w14:textId="77777777" w:rsidR="00F04BA0" w:rsidRPr="007A5F59" w:rsidRDefault="00F04BA0" w:rsidP="00F04BA0">
            <w:pPr>
              <w:rPr>
                <w:rFonts w:ascii="Arial" w:hAnsi="Arial" w:cs="Arial"/>
                <w:lang w:val="en-GB"/>
              </w:rPr>
            </w:pPr>
          </w:p>
        </w:tc>
      </w:tr>
      <w:tr w:rsidR="007A5F59" w:rsidRPr="007A5F59"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7A5F59" w:rsidRDefault="009E5B5E" w:rsidP="00F04BA0">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Kennzeichnungselemente:</w:t>
            </w:r>
          </w:p>
        </w:tc>
        <w:tc>
          <w:tcPr>
            <w:tcW w:w="7788" w:type="dxa"/>
            <w:gridSpan w:val="7"/>
            <w:tcBorders>
              <w:top w:val="nil"/>
              <w:left w:val="nil"/>
              <w:bottom w:val="nil"/>
              <w:right w:val="nil"/>
            </w:tcBorders>
            <w:vAlign w:val="center"/>
          </w:tcPr>
          <w:p w14:paraId="1F970286" w14:textId="77777777" w:rsidR="00F04BA0" w:rsidRPr="007A5F59" w:rsidRDefault="0018041C" w:rsidP="00F04BA0">
            <w:pPr>
              <w:rPr>
                <w:rFonts w:ascii="Arial" w:hAnsi="Arial" w:cs="Arial"/>
                <w:sz w:val="18"/>
                <w:szCs w:val="18"/>
                <w:lang w:val="en-GB"/>
              </w:rPr>
            </w:pPr>
            <w:r w:rsidRPr="007A5F59">
              <w:rPr>
                <w:rFonts w:ascii="Arial" w:hAnsi="Arial" w:cs="Arial" w:eastAsia="Arial" w:hint="Arial"/>
                <w:sz w:val="18"/>
                <w:szCs w:val="18"/>
                <w:lang w:bidi="de-de" w:val="de-de"/>
              </w:rPr>
              <w:t xml:space="preserve">Laut Verordnung (EG) Nr. 1272/2008 kein gefährliches Gemisch.</w:t>
            </w:r>
          </w:p>
        </w:tc>
      </w:tr>
      <w:tr w:rsidR="007A5F59" w:rsidRPr="007A5F59"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2.3 Sonstige Gefahren</w:t>
                  </w:r>
                </w:p>
              </w:tc>
            </w:tr>
          </w:tbl>
          <w:p w14:paraId="2B0A5E75" w14:textId="77777777" w:rsidR="009E5B5E" w:rsidRPr="007A5F59" w:rsidRDefault="009E5B5E" w:rsidP="009E5B5E">
            <w:pPr>
              <w:rPr>
                <w:rFonts w:ascii="Arial" w:hAnsi="Arial" w:cs="Arial"/>
                <w:lang w:val="en-GB"/>
              </w:rPr>
            </w:pPr>
          </w:p>
        </w:tc>
      </w:tr>
      <w:tr w:rsidR="007A5F59" w:rsidRPr="007A5F59"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Sonstige Gefahren:</w:t>
            </w:r>
          </w:p>
        </w:tc>
        <w:tc>
          <w:tcPr>
            <w:tcW w:w="7788" w:type="dxa"/>
            <w:gridSpan w:val="7"/>
            <w:tcBorders>
              <w:top w:val="nil"/>
              <w:left w:val="nil"/>
              <w:bottom w:val="nil"/>
              <w:right w:val="nil"/>
            </w:tcBorders>
            <w:vAlign w:val="center"/>
          </w:tcPr>
          <w:p w14:paraId="416BFF6D"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PBT:</w:t>
            </w:r>
          </w:p>
        </w:tc>
        <w:tc>
          <w:tcPr>
            <w:tcW w:w="7788" w:type="dxa"/>
            <w:gridSpan w:val="7"/>
            <w:tcBorders>
              <w:top w:val="nil"/>
              <w:left w:val="nil"/>
              <w:bottom w:val="nil"/>
              <w:right w:val="nil"/>
            </w:tcBorders>
            <w:vAlign w:val="center"/>
          </w:tcPr>
          <w:p w14:paraId="64ACD51A"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Dieses Produkt ist nicht als PBT-/vPvB-Stoff eingestuft.</w:t>
            </w:r>
          </w:p>
        </w:tc>
      </w:tr>
      <w:tr w:rsidR="007A5F59" w:rsidRPr="007A5F59"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3: Zusammensetzung/Angaben zu Bestandteilen</w:t>
            </w:r>
          </w:p>
        </w:tc>
      </w:tr>
      <w:tr w:rsidR="007A5F59" w:rsidRPr="007A5F59"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7EF3AEB" w14:textId="77777777" w:rsidTr="00643875">
              <w:trPr>
                <w:trHeight w:val="278"/>
              </w:trPr>
              <w:tc>
                <w:tcPr>
                  <w:tcW w:w="10564" w:type="dxa"/>
                  <w:shd w:val="clear" w:color="auto" w:fill="BFBFBF" w:themeFill="background1" w:themeFillShade="BF"/>
                  <w:vAlign w:val="center"/>
                </w:tcPr>
                <w:p w14:paraId="7BE0BE3E" w14:textId="1B6EEADD"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3.2 Gemische</w:t>
                  </w:r>
                </w:p>
              </w:tc>
            </w:tr>
          </w:tbl>
          <w:p w14:paraId="2FB446E1" w14:textId="77777777" w:rsidR="009E5B5E" w:rsidRPr="007A5F59" w:rsidRDefault="009E5B5E" w:rsidP="009E5B5E">
            <w:pPr>
              <w:rPr>
                <w:rFonts w:ascii="Arial" w:hAnsi="Arial" w:cs="Arial"/>
                <w:lang w:val="en-GB"/>
              </w:rPr>
            </w:pPr>
          </w:p>
        </w:tc>
      </w:tr>
      <w:tr w:rsidR="007A5F59" w:rsidRPr="007A5F59"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   Nicht gefährliche Bestandteile:</w:t>
            </w:r>
          </w:p>
        </w:tc>
      </w:tr>
      <w:tr w:rsidR="007A5F59" w:rsidRPr="007A5F59" w14:paraId="390A65B0" w14:textId="77777777" w:rsidTr="00337791">
        <w:trPr>
          <w:trHeight w:val="36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7A5F59" w:rsidRPr="007A5F59" w14:paraId="2826FE57" w14:textId="77777777" w:rsidTr="00643875">
              <w:trPr>
                <w:trHeight w:val="287"/>
              </w:trPr>
              <w:tc>
                <w:tcPr>
                  <w:tcW w:w="2625" w:type="dxa"/>
                  <w:vAlign w:val="center"/>
                </w:tcPr>
                <w:p w14:paraId="74AC8BA0" w14:textId="77777777" w:rsidR="003B178A" w:rsidRPr="007A5F59" w:rsidRDefault="003B178A" w:rsidP="00FD0913">
                  <w:pPr>
                    <w:spacing w:line="276" w:lineRule="auto"/>
                    <w:jc w:val="center"/>
                    <w:rPr>
                      <w:rFonts w:ascii="Arial" w:hAnsi="Arial" w:cs="Arial"/>
                      <w:b/>
                      <w:sz w:val="18"/>
                      <w:szCs w:val="18"/>
                      <w:lang w:val="en-GB"/>
                    </w:rPr>
                  </w:pPr>
                  <w:bookmarkStart w:id="0" w:name="_Hlk501548195"/>
                  <w:r w:rsidRPr="007A5F59">
                    <w:rPr>
                      <w:b/>
                      <w:rFonts w:ascii="Arial" w:hAnsi="Arial" w:cs="Arial" w:eastAsia="Arial" w:hint="Arial"/>
                      <w:sz w:val="18"/>
                      <w:szCs w:val="18"/>
                      <w:lang w:bidi="de-de" w:val="de-de"/>
                    </w:rPr>
                    <w:t xml:space="preserve">Stoffe</w:t>
                  </w:r>
                </w:p>
              </w:tc>
              <w:tc>
                <w:tcPr>
                  <w:tcW w:w="1260" w:type="dxa"/>
                  <w:vAlign w:val="center"/>
                </w:tcPr>
                <w:p w14:paraId="1A7574D6" w14:textId="77777777" w:rsidR="003B178A" w:rsidRPr="007A5F59" w:rsidRDefault="003B178A" w:rsidP="00FD0913">
                  <w:pPr>
                    <w:spacing w:line="276" w:lineRule="auto"/>
                    <w:jc w:val="center"/>
                    <w:rPr>
                      <w:rFonts w:ascii="Arial" w:hAnsi="Arial" w:cs="Arial"/>
                      <w:b/>
                      <w:sz w:val="18"/>
                      <w:szCs w:val="18"/>
                      <w:lang w:val="en-GB"/>
                    </w:rPr>
                  </w:pPr>
                  <w:r w:rsidRPr="007A5F59">
                    <w:rPr>
                      <w:b/>
                      <w:rFonts w:ascii="Arial" w:hAnsi="Arial" w:cs="Arial" w:eastAsia="Arial" w:hint="Arial"/>
                      <w:sz w:val="18"/>
                      <w:szCs w:val="18"/>
                      <w:lang w:bidi="de-de" w:val="de-de"/>
                    </w:rPr>
                    <w:t xml:space="preserve">CAS-Nr.</w:t>
                  </w:r>
                </w:p>
              </w:tc>
              <w:tc>
                <w:tcPr>
                  <w:tcW w:w="1260" w:type="dxa"/>
                  <w:vAlign w:val="center"/>
                </w:tcPr>
                <w:p w14:paraId="270FE506" w14:textId="77777777" w:rsidR="003B178A" w:rsidRPr="007A5F59" w:rsidRDefault="003B178A" w:rsidP="00FD0913">
                  <w:pPr>
                    <w:spacing w:line="276" w:lineRule="auto"/>
                    <w:jc w:val="center"/>
                    <w:rPr>
                      <w:rFonts w:ascii="Arial" w:hAnsi="Arial" w:cs="Arial"/>
                      <w:b/>
                      <w:sz w:val="18"/>
                      <w:szCs w:val="18"/>
                      <w:lang w:val="en-GB"/>
                    </w:rPr>
                  </w:pPr>
                  <w:r w:rsidRPr="007A5F59">
                    <w:rPr>
                      <w:b/>
                      <w:rFonts w:ascii="Arial" w:hAnsi="Arial" w:cs="Arial" w:eastAsia="Arial" w:hint="Arial"/>
                      <w:sz w:val="18"/>
                      <w:szCs w:val="18"/>
                      <w:lang w:bidi="de-de" w:val="de-de"/>
                    </w:rPr>
                    <w:t xml:space="preserve">EG-Nr.</w:t>
                  </w:r>
                </w:p>
              </w:tc>
              <w:tc>
                <w:tcPr>
                  <w:tcW w:w="3988" w:type="dxa"/>
                  <w:vAlign w:val="center"/>
                </w:tcPr>
                <w:p w14:paraId="27D1E242" w14:textId="77777777" w:rsidR="003B178A" w:rsidRPr="007A5F59" w:rsidRDefault="003B178A" w:rsidP="00FD0913">
                  <w:pPr>
                    <w:spacing w:line="276" w:lineRule="auto"/>
                    <w:jc w:val="center"/>
                    <w:rPr>
                      <w:rFonts w:ascii="Arial" w:hAnsi="Arial" w:cs="Arial"/>
                      <w:b/>
                      <w:sz w:val="18"/>
                      <w:szCs w:val="18"/>
                      <w:lang w:val="en-GB"/>
                    </w:rPr>
                  </w:pPr>
                  <w:r w:rsidRPr="007A5F59">
                    <w:rPr>
                      <w:b/>
                      <w:rFonts w:ascii="Arial" w:hAnsi="Arial" w:cs="Arial" w:eastAsia="Arial" w:hint="Arial"/>
                      <w:sz w:val="18"/>
                      <w:szCs w:val="18"/>
                      <w:lang w:bidi="de-de" w:val="de-de"/>
                    </w:rPr>
                    <w:t xml:space="preserve">Einstufung gemäß Verordnung (EG) Nr. 1272/2008 (CLP)</w:t>
                  </w:r>
                </w:p>
              </w:tc>
              <w:tc>
                <w:tcPr>
                  <w:tcW w:w="1129" w:type="dxa"/>
                  <w:vAlign w:val="center"/>
                </w:tcPr>
                <w:p w14:paraId="39E1D7F7" w14:textId="77777777" w:rsidR="003B178A" w:rsidRPr="007A5F59" w:rsidRDefault="003B178A" w:rsidP="00FD0913">
                  <w:pPr>
                    <w:spacing w:line="276" w:lineRule="auto"/>
                    <w:jc w:val="center"/>
                    <w:rPr>
                      <w:rFonts w:ascii="Arial" w:hAnsi="Arial" w:cs="Arial"/>
                      <w:b/>
                      <w:sz w:val="18"/>
                      <w:szCs w:val="18"/>
                      <w:lang w:val="en-GB"/>
                    </w:rPr>
                  </w:pPr>
                  <w:r w:rsidRPr="007A5F59">
                    <w:rPr>
                      <w:b/>
                      <w:rFonts w:ascii="Arial" w:hAnsi="Arial" w:cs="Arial" w:eastAsia="Arial" w:hint="Arial"/>
                      <w:sz w:val="18"/>
                      <w:szCs w:val="18"/>
                      <w:lang w:bidi="de-de" w:val="de-de"/>
                    </w:rPr>
                    <w:t xml:space="preserve">Gehalt (%)</w:t>
                  </w:r>
                </w:p>
              </w:tc>
            </w:tr>
            <w:tr w:rsidR="007A5F59" w:rsidRPr="007A5F59" w14:paraId="49485ACD" w14:textId="77777777" w:rsidTr="00643875">
              <w:trPr>
                <w:trHeight w:val="287"/>
              </w:trPr>
              <w:tc>
                <w:tcPr>
                  <w:tcW w:w="2625" w:type="dxa"/>
                </w:tcPr>
                <w:p w14:paraId="7AF820C0"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Glycerin</w:t>
                  </w:r>
                </w:p>
              </w:tc>
              <w:tc>
                <w:tcPr>
                  <w:tcW w:w="1260" w:type="dxa"/>
                </w:tcPr>
                <w:p w14:paraId="1C0D5B17"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56-81-5</w:t>
                  </w:r>
                </w:p>
              </w:tc>
              <w:tc>
                <w:tcPr>
                  <w:tcW w:w="1260" w:type="dxa"/>
                </w:tcPr>
                <w:p w14:paraId="476C4637"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200-280-5</w:t>
                  </w:r>
                </w:p>
              </w:tc>
              <w:tc>
                <w:tcPr>
                  <w:tcW w:w="3988" w:type="dxa"/>
                </w:tcPr>
                <w:p w14:paraId="1FCE830D"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Nicht-klassifizierter Stoff gemäß WEL</w:t>
                  </w:r>
                </w:p>
              </w:tc>
              <w:tc>
                <w:tcPr>
                  <w:tcW w:w="1129" w:type="dxa"/>
                </w:tcPr>
                <w:p w14:paraId="50863FBF"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40-70%</w:t>
                  </w:r>
                </w:p>
              </w:tc>
            </w:tr>
            <w:tr w:rsidR="007A5F59" w:rsidRPr="007A5F59" w14:paraId="25038762" w14:textId="77777777" w:rsidTr="00643875">
              <w:trPr>
                <w:trHeight w:val="287"/>
              </w:trPr>
              <w:tc>
                <w:tcPr>
                  <w:tcW w:w="2625" w:type="dxa"/>
                </w:tcPr>
                <w:p w14:paraId="77D05132"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Propylenglykol</w:t>
                  </w:r>
                </w:p>
              </w:tc>
              <w:tc>
                <w:tcPr>
                  <w:tcW w:w="1260" w:type="dxa"/>
                </w:tcPr>
                <w:p w14:paraId="0DC7EC7E"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57-55-6</w:t>
                  </w:r>
                </w:p>
              </w:tc>
              <w:tc>
                <w:tcPr>
                  <w:tcW w:w="1260" w:type="dxa"/>
                </w:tcPr>
                <w:p w14:paraId="49C86508"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200-338-0</w:t>
                  </w:r>
                </w:p>
              </w:tc>
              <w:tc>
                <w:tcPr>
                  <w:tcW w:w="3988" w:type="dxa"/>
                </w:tcPr>
                <w:p w14:paraId="27D8B3C8"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Nicht-klassifizierter Stoff gemäß WEL</w:t>
                  </w:r>
                </w:p>
              </w:tc>
              <w:tc>
                <w:tcPr>
                  <w:tcW w:w="1129" w:type="dxa"/>
                </w:tcPr>
                <w:p w14:paraId="3F75CB42"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30-50%</w:t>
                  </w:r>
                </w:p>
              </w:tc>
            </w:tr>
            <w:tr w:rsidR="007A5F59" w:rsidRPr="007A5F59" w14:paraId="269204A2" w14:textId="77777777" w:rsidTr="00643875">
              <w:trPr>
                <w:trHeight w:val="287"/>
              </w:trPr>
              <w:tc>
                <w:tcPr>
                  <w:tcW w:w="2625" w:type="dxa"/>
                </w:tcPr>
                <w:p w14:paraId="2FE03340" w14:textId="57E7C231" w:rsidR="00013C4B" w:rsidRPr="007A5F59" w:rsidRDefault="00A928E3" w:rsidP="00013C4B">
                  <w:pPr>
                    <w:spacing w:line="276" w:lineRule="auto"/>
                    <w:rPr>
                      <w:rFonts w:ascii="Arial" w:hAnsi="Arial" w:cs="Arial"/>
                      <w:sz w:val="18"/>
                      <w:szCs w:val="18"/>
                    </w:rPr>
                  </w:pPr>
                  <w:r w:rsidRPr="007A5F59">
                    <w:rPr>
                      <w:rFonts w:ascii="Arial" w:hAnsi="Arial" w:cs="Arial" w:eastAsia="Arial" w:hint="Arial"/>
                      <w:sz w:val="18"/>
                      <w:szCs w:val="18"/>
                      <w:lang w:bidi="de-de" w:val="de-de"/>
                    </w:rPr>
                    <w:t xml:space="preserve">Essigsäureisopentylester</w:t>
                  </w:r>
                </w:p>
              </w:tc>
              <w:tc>
                <w:tcPr>
                  <w:tcW w:w="1260" w:type="dxa"/>
                </w:tcPr>
                <w:p w14:paraId="471AD971"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123-92-2</w:t>
                  </w:r>
                </w:p>
              </w:tc>
              <w:tc>
                <w:tcPr>
                  <w:tcW w:w="1260" w:type="dxa"/>
                </w:tcPr>
                <w:p w14:paraId="6C14B0EB"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204-662-3</w:t>
                  </w:r>
                </w:p>
              </w:tc>
              <w:tc>
                <w:tcPr>
                  <w:tcW w:w="3988" w:type="dxa"/>
                </w:tcPr>
                <w:p w14:paraId="67544076" w14:textId="77777777" w:rsidR="00F2078A" w:rsidRPr="007A5F59" w:rsidRDefault="00013C4B" w:rsidP="00013C4B">
                  <w:pPr>
                    <w:spacing w:line="276" w:lineRule="auto"/>
                    <w:rPr>
                      <w:rFonts w:ascii="Arial" w:hAnsi="Arial" w:cs="Arial"/>
                      <w:sz w:val="18"/>
                      <w:szCs w:val="18"/>
                    </w:rPr>
                  </w:pPr>
                  <w:r w:rsidRPr="007A5F59">
                    <w:rPr>
                      <w:rFonts w:ascii="Arial" w:hAnsi="Arial" w:cs="Arial" w:eastAsia="Arial" w:hint="Arial"/>
                      <w:sz w:val="18"/>
                      <w:szCs w:val="18"/>
                      <w:lang w:bidi="de-de" w:val="de-de"/>
                    </w:rPr>
                    <w:t xml:space="preserve">Entzündbare Flüssigkeit Kategorie 3: H226; EUH066;</w:t>
                  </w:r>
                </w:p>
                <w:p w14:paraId="70D424A6" w14:textId="44A77585" w:rsidR="00013C4B" w:rsidRPr="007A5F59" w:rsidRDefault="00F2078A" w:rsidP="00013C4B">
                  <w:pPr>
                    <w:spacing w:line="276" w:lineRule="auto"/>
                    <w:rPr>
                      <w:rFonts w:ascii="Arial" w:hAnsi="Arial" w:cs="Arial"/>
                      <w:sz w:val="18"/>
                      <w:szCs w:val="18"/>
                    </w:rPr>
                  </w:pPr>
                  <w:r w:rsidRPr="007A5F59">
                    <w:rPr>
                      <w:rFonts w:ascii="Arial" w:hAnsi="Arial" w:cs="Arial" w:eastAsia="Arial" w:hint="Arial"/>
                      <w:sz w:val="18"/>
                      <w:szCs w:val="18"/>
                      <w:lang w:bidi="de-de" w:val="de-de"/>
                    </w:rPr>
                    <w:t xml:space="preserve">Stoff gemäß WEL</w:t>
                  </w:r>
                </w:p>
              </w:tc>
              <w:tc>
                <w:tcPr>
                  <w:tcW w:w="1129" w:type="dxa"/>
                </w:tcPr>
                <w:p w14:paraId="158EE91F" w14:textId="432C9CB6" w:rsidR="00013C4B" w:rsidRPr="007A5F59" w:rsidRDefault="00F2078A"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&lt; 1%</w:t>
                  </w:r>
                </w:p>
              </w:tc>
            </w:tr>
            <w:tr w:rsidR="007A5F59" w:rsidRPr="007A5F59" w14:paraId="38E46DEA" w14:textId="77777777" w:rsidTr="00643875">
              <w:trPr>
                <w:trHeight w:val="287"/>
              </w:trPr>
              <w:tc>
                <w:tcPr>
                  <w:tcW w:w="2625" w:type="dxa"/>
                </w:tcPr>
                <w:p w14:paraId="4AC8816F" w14:textId="77777777" w:rsidR="00013C4B" w:rsidRPr="007A5F59" w:rsidRDefault="00013C4B" w:rsidP="00013C4B">
                  <w:pPr>
                    <w:spacing w:line="276" w:lineRule="auto"/>
                    <w:rPr>
                      <w:rFonts w:ascii="Arial" w:hAnsi="Arial" w:cs="Arial"/>
                      <w:sz w:val="18"/>
                      <w:szCs w:val="18"/>
                    </w:rPr>
                  </w:pPr>
                  <w:r w:rsidRPr="007A5F59">
                    <w:rPr>
                      <w:rFonts w:ascii="Arial" w:hAnsi="Arial" w:cs="Arial" w:eastAsia="Arial" w:hint="Arial"/>
                      <w:sz w:val="18"/>
                      <w:szCs w:val="18"/>
                      <w:lang w:bidi="de-de" w:val="de-de"/>
                    </w:rPr>
                    <w:t xml:space="preserve">Andere Aromastoffe</w:t>
                  </w:r>
                </w:p>
              </w:tc>
              <w:tc>
                <w:tcPr>
                  <w:tcW w:w="1260" w:type="dxa"/>
                </w:tcPr>
                <w:p w14:paraId="091A5D37"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1260" w:type="dxa"/>
                </w:tcPr>
                <w:p w14:paraId="5376AAF2" w14:textId="77777777" w:rsidR="00013C4B" w:rsidRPr="007A5F59" w:rsidRDefault="00013C4B" w:rsidP="00013C4B">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3988" w:type="dxa"/>
                </w:tcPr>
                <w:p w14:paraId="0A88E6F3" w14:textId="49128ADB" w:rsidR="00013C4B" w:rsidRPr="007A5F59" w:rsidRDefault="00013C4B" w:rsidP="00013C4B">
                  <w:pPr>
                    <w:spacing w:line="276" w:lineRule="auto"/>
                    <w:rPr>
                      <w:rFonts w:ascii="Arial" w:hAnsi="Arial" w:cs="Arial"/>
                      <w:sz w:val="18"/>
                      <w:szCs w:val="18"/>
                    </w:rPr>
                  </w:pPr>
                  <w:r w:rsidRPr="007A5F59">
                    <w:rPr>
                      <w:rFonts w:ascii="Arial" w:hAnsi="Arial" w:cs="Arial" w:eastAsia="Arial" w:hint="Arial"/>
                      <w:sz w:val="18"/>
                      <w:szCs w:val="18"/>
                      <w:lang w:bidi="de-de" w:val="de-de"/>
                    </w:rPr>
                    <w:t xml:space="preserve">Nicht klassifiziert (&lt; 1 %)</w:t>
                  </w:r>
                </w:p>
              </w:tc>
              <w:tc>
                <w:tcPr>
                  <w:tcW w:w="1129" w:type="dxa"/>
                </w:tcPr>
                <w:p w14:paraId="4110B45F" w14:textId="7EF6BDE3" w:rsidR="00013C4B" w:rsidRPr="007A5F59" w:rsidRDefault="00F2078A" w:rsidP="00013C4B">
                  <w:r w:rsidRPr="007A5F59">
                    <w:rPr>
                      <w:rFonts w:ascii="Arial" w:hAnsi="Arial" w:cs="Arial" w:eastAsia="Arial" w:hint="Arial"/>
                      <w:sz w:val="18"/>
                      <w:szCs w:val="18"/>
                      <w:lang w:bidi="de-de" w:val="de-de"/>
                    </w:rPr>
                    <w:t xml:space="preserve">1-3 %</w:t>
                  </w:r>
                </w:p>
              </w:tc>
            </w:tr>
          </w:tbl>
          <w:p w14:paraId="2E5975D6" w14:textId="77777777" w:rsidR="003B178A" w:rsidRPr="007A5F59" w:rsidRDefault="003B178A" w:rsidP="00FD0913">
            <w:pPr>
              <w:spacing w:line="276" w:lineRule="auto"/>
              <w:jc w:val="center"/>
              <w:rPr>
                <w:rFonts w:ascii="Arial" w:hAnsi="Arial" w:cs="Arial"/>
                <w:b/>
                <w:sz w:val="18"/>
                <w:szCs w:val="18"/>
                <w:lang w:val="en-GB"/>
              </w:rPr>
            </w:pPr>
          </w:p>
        </w:tc>
      </w:tr>
      <w:bookmarkEnd w:id="0"/>
      <w:tr w:rsidR="007A5F59" w:rsidRPr="007A5F59"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4: Erste-Hilfe-Maßnahmen</w:t>
            </w:r>
          </w:p>
        </w:tc>
      </w:tr>
      <w:tr w:rsidR="007A5F59" w:rsidRPr="007A5F59"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4.1 Beschreibung der Erste-Hilfe-Maßnahmen</w:t>
                  </w:r>
                </w:p>
              </w:tc>
            </w:tr>
          </w:tbl>
          <w:p w14:paraId="7145DB8D" w14:textId="77777777" w:rsidR="009E5B5E" w:rsidRPr="007A5F59" w:rsidRDefault="009E5B5E" w:rsidP="009E5B5E">
            <w:pPr>
              <w:rPr>
                <w:rFonts w:ascii="Arial" w:hAnsi="Arial" w:cs="Arial"/>
                <w:lang w:val="en-GB"/>
              </w:rPr>
            </w:pPr>
          </w:p>
        </w:tc>
      </w:tr>
      <w:tr w:rsidR="007A5F59" w:rsidRPr="007A5F59"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7A5F59" w:rsidRDefault="00FE3FCF" w:rsidP="00B13AD7">
            <w:pPr>
              <w:jc w:val="right"/>
              <w:rPr>
                <w:rFonts w:ascii="Arial" w:hAnsi="Arial" w:cs="Arial"/>
                <w:b/>
                <w:sz w:val="18"/>
                <w:szCs w:val="18"/>
                <w:lang w:val="en-GB"/>
              </w:rPr>
            </w:pPr>
            <w:bookmarkStart w:id="1" w:name="_Hlk500166065"/>
            <w:r w:rsidRPr="007A5F59">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tcPr>
          <w:p w14:paraId="22A4109B" w14:textId="77777777" w:rsidR="00FE3FCF" w:rsidRPr="007A5F59" w:rsidRDefault="00FE3FCF"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Mund ausspülen. KEIN Erbrechen herbeiführen. Bei Unwohlsein ärztliche Hilfe in Anspruch nehmen.</w:t>
            </w:r>
          </w:p>
        </w:tc>
      </w:tr>
      <w:tr w:rsidR="007A5F59" w:rsidRPr="007A5F59"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7A5F59" w:rsidRDefault="00E76246" w:rsidP="00B13AD7">
            <w:pPr>
              <w:spacing w:before="60" w:line="276" w:lineRule="auto"/>
              <w:jc w:val="right"/>
              <w:rPr>
                <w:rFonts w:ascii="Arial" w:hAnsi="Arial" w:cs="Arial"/>
                <w:b/>
                <w:sz w:val="18"/>
                <w:szCs w:val="18"/>
                <w:lang w:val="en-GB"/>
              </w:rPr>
            </w:pPr>
            <w:bookmarkStart w:id="2" w:name="_Hlk500161539"/>
            <w:r w:rsidRPr="007A5F59">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tcPr>
          <w:p w14:paraId="61DCE210" w14:textId="77777777" w:rsidR="00E76246" w:rsidRPr="007A5F59" w:rsidRDefault="00E76246" w:rsidP="00B13AD7">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Bei starker Beeinträchtigung der Atmung: Die betroffene Person an die frische Luft bringen um eine angenehme und natürliche Atmung zu gewährleisten, dabei auf die eigene Sicherheit achten. Bei Atemwegsbeschwerden einen Arzt/Notdienst rufen.</w:t>
            </w:r>
          </w:p>
        </w:tc>
      </w:tr>
      <w:tr w:rsidR="007A5F59" w:rsidRPr="007A5F59"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7A5F59" w:rsidRDefault="006A5C49" w:rsidP="006A5C49">
            <w:pPr>
              <w:spacing w:before="60" w:line="276" w:lineRule="auto"/>
              <w:jc w:val="right"/>
              <w:rPr>
                <w:rFonts w:ascii="Arial" w:hAnsi="Arial" w:cs="Arial"/>
                <w:b/>
                <w:sz w:val="18"/>
                <w:szCs w:val="18"/>
                <w:lang w:val="en-GB"/>
              </w:rPr>
            </w:pPr>
            <w:bookmarkStart w:id="3" w:name="_Hlk500162050"/>
            <w:bookmarkEnd w:id="2"/>
            <w:r w:rsidRPr="007A5F59">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tcPr>
          <w:p w14:paraId="507889EA" w14:textId="77777777" w:rsidR="006A5C49" w:rsidRPr="007A5F59" w:rsidRDefault="006A5C49" w:rsidP="006A5C49">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Einige Minuten lang behutsam mit Wasser spülen. Vorhandene Kontaktlinsen nach Möglichkeit entfernen. Weiter spülen.</w:t>
            </w:r>
          </w:p>
        </w:tc>
      </w:tr>
      <w:tr w:rsidR="007A5F59" w:rsidRPr="007A5F59"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7A5F59" w:rsidRDefault="009E5B5E" w:rsidP="009E5B5E">
            <w:pPr>
              <w:spacing w:before="60" w:line="276" w:lineRule="auto"/>
              <w:jc w:val="right"/>
              <w:rPr>
                <w:rFonts w:ascii="Arial" w:hAnsi="Arial" w:cs="Arial"/>
                <w:b/>
                <w:sz w:val="18"/>
                <w:szCs w:val="18"/>
                <w:lang w:val="en-GB"/>
              </w:rPr>
            </w:pPr>
            <w:bookmarkStart w:id="4" w:name="_Hlk500164064"/>
            <w:bookmarkEnd w:id="3"/>
            <w:r w:rsidRPr="007A5F59">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tcPr>
          <w:p w14:paraId="21C39330"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w:t>
            </w:r>
          </w:p>
        </w:tc>
      </w:tr>
      <w:tr w:rsidR="007A5F59" w:rsidRPr="007A5F59"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F9CFC2C" w14:textId="77777777" w:rsidTr="00643875">
              <w:trPr>
                <w:trHeight w:val="278"/>
              </w:trPr>
              <w:tc>
                <w:tcPr>
                  <w:tcW w:w="10564" w:type="dxa"/>
                  <w:shd w:val="clear" w:color="auto" w:fill="BFBFBF" w:themeFill="background1" w:themeFillShade="BF"/>
                  <w:vAlign w:val="center"/>
                </w:tcPr>
                <w:bookmarkEnd w:id="1"/>
                <w:bookmarkEnd w:id="4"/>
                <w:p w14:paraId="7A8A8854"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4.2 Wichtigste akute und verzögert auftretende Symptome und Wirkungen</w:t>
                  </w:r>
                </w:p>
              </w:tc>
            </w:tr>
          </w:tbl>
          <w:p w14:paraId="3482EEFD" w14:textId="77777777" w:rsidR="009E5B5E" w:rsidRPr="007A5F59" w:rsidRDefault="009E5B5E" w:rsidP="009E5B5E">
            <w:pPr>
              <w:rPr>
                <w:rFonts w:ascii="Arial" w:hAnsi="Arial" w:cs="Arial"/>
                <w:lang w:val="en-GB"/>
              </w:rPr>
            </w:pPr>
          </w:p>
        </w:tc>
      </w:tr>
      <w:tr w:rsidR="007A5F59" w:rsidRPr="007A5F59"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7A5F59" w:rsidRDefault="00797C94" w:rsidP="00B13AD7">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hideMark/>
          </w:tcPr>
          <w:p w14:paraId="3EEC0093" w14:textId="77777777" w:rsidR="00797C94" w:rsidRPr="007A5F59" w:rsidRDefault="00BB2CDB"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Nach längerer oder wiederholter Exposition kann Übelkeit auftreten.</w:t>
            </w:r>
          </w:p>
        </w:tc>
      </w:tr>
      <w:tr w:rsidR="007A5F59" w:rsidRPr="007A5F59"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7A5F59" w:rsidRDefault="00797C94" w:rsidP="00B13AD7">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hideMark/>
          </w:tcPr>
          <w:p w14:paraId="67F87733" w14:textId="77777777" w:rsidR="00797C94" w:rsidRPr="007A5F59" w:rsidRDefault="001E40CA"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Es können leichte Reizungen oder Rötungen auftreten.</w:t>
            </w:r>
          </w:p>
        </w:tc>
      </w:tr>
      <w:tr w:rsidR="007A5F59" w:rsidRPr="007A5F59"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7A5F59" w:rsidRDefault="00797C94" w:rsidP="00B13AD7">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hideMark/>
          </w:tcPr>
          <w:p w14:paraId="357F8CCB" w14:textId="77777777" w:rsidR="00797C94" w:rsidRPr="007A5F59" w:rsidRDefault="001E40CA"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Es können leichte Reizungen oder Rötungen auftreten.</w:t>
            </w:r>
          </w:p>
        </w:tc>
      </w:tr>
      <w:tr w:rsidR="007A5F59" w:rsidRPr="007A5F59"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7A5F59" w:rsidRDefault="00797C94" w:rsidP="00B13AD7">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hideMark/>
          </w:tcPr>
          <w:p w14:paraId="6A241048" w14:textId="77777777" w:rsidR="00797C94" w:rsidRPr="007A5F59" w:rsidRDefault="00797C94"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Nach längerer oder wiederholter Exposition können Erbrechen oder Durchfall auftreten.</w:t>
            </w:r>
          </w:p>
        </w:tc>
      </w:tr>
      <w:tr w:rsidR="007A5F59" w:rsidRPr="007A5F59"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7A5F59" w:rsidRDefault="00797C94" w:rsidP="00B13AD7">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Verzögerte/sofortige Wirkungen:</w:t>
            </w:r>
          </w:p>
        </w:tc>
        <w:tc>
          <w:tcPr>
            <w:tcW w:w="7788" w:type="dxa"/>
            <w:gridSpan w:val="7"/>
            <w:tcBorders>
              <w:top w:val="nil"/>
              <w:left w:val="nil"/>
              <w:bottom w:val="nil"/>
              <w:right w:val="nil"/>
            </w:tcBorders>
            <w:vAlign w:val="center"/>
          </w:tcPr>
          <w:p w14:paraId="4062A26C" w14:textId="77777777" w:rsidR="00797C94" w:rsidRPr="007A5F59" w:rsidRDefault="00797C94" w:rsidP="00797C94">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7A5F59" w:rsidRPr="007A5F59"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5: Maßnahmen zur Brandbekämpfung</w:t>
            </w:r>
          </w:p>
        </w:tc>
      </w:tr>
      <w:tr w:rsidR="007A5F59" w:rsidRPr="007A5F59"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5.1 Löschmittel</w:t>
                  </w:r>
                </w:p>
              </w:tc>
            </w:tr>
          </w:tbl>
          <w:p w14:paraId="779E0AD5" w14:textId="77777777" w:rsidR="009E5B5E" w:rsidRPr="007A5F59" w:rsidRDefault="009E5B5E" w:rsidP="009E5B5E">
            <w:pPr>
              <w:rPr>
                <w:rFonts w:ascii="Arial" w:hAnsi="Arial" w:cs="Arial"/>
                <w:lang w:val="en-GB"/>
              </w:rPr>
            </w:pPr>
          </w:p>
        </w:tc>
      </w:tr>
      <w:tr w:rsidR="007A5F59" w:rsidRPr="007A5F59"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Löschmittel:</w:t>
            </w:r>
          </w:p>
        </w:tc>
        <w:tc>
          <w:tcPr>
            <w:tcW w:w="7788" w:type="dxa"/>
            <w:gridSpan w:val="7"/>
            <w:tcBorders>
              <w:top w:val="nil"/>
              <w:left w:val="nil"/>
              <w:bottom w:val="nil"/>
              <w:right w:val="nil"/>
            </w:tcBorders>
            <w:vAlign w:val="center"/>
          </w:tcPr>
          <w:p w14:paraId="36D80082"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Löschen mit Kohlendioxid, Trockenchemikalien oder Löschschaum. Alkoholbeständige Löschschäume (ATC) werden bevorzugt.</w:t>
            </w:r>
          </w:p>
        </w:tc>
      </w:tr>
      <w:tr w:rsidR="007A5F59" w:rsidRPr="007A5F59"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5.2 Besondere vom Stoff oder Gemisch ausgehende Gefahren</w:t>
                  </w:r>
                </w:p>
              </w:tc>
            </w:tr>
          </w:tbl>
          <w:p w14:paraId="7714915A" w14:textId="77777777" w:rsidR="009E5B5E" w:rsidRPr="007A5F59" w:rsidRDefault="009E5B5E" w:rsidP="009E5B5E">
            <w:pPr>
              <w:rPr>
                <w:rFonts w:ascii="Arial" w:hAnsi="Arial" w:cs="Arial"/>
                <w:lang w:val="en-GB"/>
              </w:rPr>
            </w:pPr>
          </w:p>
        </w:tc>
      </w:tr>
      <w:tr w:rsidR="007A5F59" w:rsidRPr="007A5F59"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Expositionsgefahren:</w:t>
            </w:r>
          </w:p>
        </w:tc>
        <w:tc>
          <w:tcPr>
            <w:tcW w:w="7788" w:type="dxa"/>
            <w:gridSpan w:val="7"/>
            <w:tcBorders>
              <w:top w:val="nil"/>
              <w:left w:val="nil"/>
              <w:bottom w:val="nil"/>
              <w:right w:val="nil"/>
            </w:tcBorders>
            <w:vAlign w:val="center"/>
          </w:tcPr>
          <w:p w14:paraId="19A2F1D9" w14:textId="77777777" w:rsidR="009E5B5E" w:rsidRPr="007A5F59" w:rsidRDefault="00BE30C7"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7A5F59" w:rsidRPr="007A5F59"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5.3 Hinweise für die Brandbekämpfung</w:t>
                  </w:r>
                </w:p>
              </w:tc>
            </w:tr>
          </w:tbl>
          <w:p w14:paraId="47B52340" w14:textId="77777777" w:rsidR="009E5B5E" w:rsidRPr="007A5F59" w:rsidRDefault="009E5B5E" w:rsidP="009E5B5E">
            <w:pPr>
              <w:rPr>
                <w:rFonts w:ascii="Arial" w:hAnsi="Arial" w:cs="Arial"/>
                <w:lang w:val="en-GB"/>
              </w:rPr>
            </w:pPr>
          </w:p>
        </w:tc>
      </w:tr>
      <w:tr w:rsidR="007A5F59" w:rsidRPr="007A5F59"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Hinweise für die Brandbekämpfung:</w:t>
            </w:r>
          </w:p>
        </w:tc>
        <w:tc>
          <w:tcPr>
            <w:tcW w:w="7788" w:type="dxa"/>
            <w:gridSpan w:val="7"/>
            <w:tcBorders>
              <w:top w:val="nil"/>
              <w:left w:val="nil"/>
              <w:bottom w:val="nil"/>
              <w:right w:val="nil"/>
            </w:tcBorders>
            <w:vAlign w:val="center"/>
          </w:tcPr>
          <w:p w14:paraId="249AD93A"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Zur Brandbekämpfung sollte komplette Schutzkleidung, einschließlich eines unabhängigen Atemschutzgeräts, getragen werden. Gefährdete Behälter mit Wassersprühstrahl kühlen.</w:t>
            </w:r>
          </w:p>
        </w:tc>
      </w:tr>
      <w:tr w:rsidR="007A5F59" w:rsidRPr="007A5F59"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6: Maßnahmen bei unbeabsichtigter Freisetzung</w:t>
            </w:r>
          </w:p>
        </w:tc>
      </w:tr>
      <w:tr w:rsidR="007A5F59" w:rsidRPr="007A5F59"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6.1 Personenbezogene Vorsichtsmaßnahmen, Schutzausrüstungen und in Notfällen anzuwendende Verfahren</w:t>
                  </w:r>
                </w:p>
              </w:tc>
            </w:tr>
          </w:tbl>
          <w:p w14:paraId="3AF41613" w14:textId="77777777" w:rsidR="009E5B5E" w:rsidRPr="007A5F59" w:rsidRDefault="009E5B5E" w:rsidP="009E5B5E">
            <w:pPr>
              <w:rPr>
                <w:rFonts w:ascii="Arial" w:hAnsi="Arial" w:cs="Arial"/>
                <w:lang w:val="en-GB"/>
              </w:rPr>
            </w:pPr>
          </w:p>
        </w:tc>
      </w:tr>
      <w:tr w:rsidR="007A5F59" w:rsidRPr="007A5F59"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Personenbezogene Vorsichtsmaßnahmen:</w:t>
            </w:r>
          </w:p>
        </w:tc>
        <w:tc>
          <w:tcPr>
            <w:tcW w:w="7788" w:type="dxa"/>
            <w:gridSpan w:val="7"/>
            <w:tcBorders>
              <w:top w:val="nil"/>
              <w:left w:val="nil"/>
              <w:bottom w:val="nil"/>
              <w:right w:val="nil"/>
            </w:tcBorders>
            <w:vAlign w:val="center"/>
          </w:tcPr>
          <w:p w14:paraId="1093A3B6" w14:textId="77777777" w:rsidR="009E5B5E" w:rsidRPr="007A5F59" w:rsidRDefault="009E5B5E" w:rsidP="009E5B5E">
            <w:pPr>
              <w:spacing w:line="276" w:lineRule="auto"/>
              <w:ind w:right="195"/>
              <w:rPr>
                <w:rFonts w:ascii="Arial" w:hAnsi="Arial" w:cs="Arial"/>
                <w:sz w:val="18"/>
                <w:szCs w:val="18"/>
                <w:lang w:val="en-GB"/>
              </w:rPr>
            </w:pPr>
            <w:r w:rsidRPr="007A5F59">
              <w:rPr>
                <w:rFonts w:ascii="Arial" w:hAnsi="Arial" w:cs="Arial" w:eastAsia="Arial" w:hint="Arial"/>
                <w:sz w:val="18"/>
                <w:szCs w:val="18"/>
                <w:lang w:bidi="de-de" w:val="de-de"/>
              </w:rPr>
              <w:t xml:space="preserve">Maßnahmen dürfen nur mit der entsprechenden Schutzkleidung ergriffen werden – siehe Abschnitt 8.</w:t>
            </w:r>
          </w:p>
          <w:p w14:paraId="0AFC311F" w14:textId="77777777" w:rsidR="009E5B5E" w:rsidRPr="007A5F59" w:rsidRDefault="009E5B5E" w:rsidP="009E5B5E">
            <w:pPr>
              <w:spacing w:line="276" w:lineRule="auto"/>
              <w:ind w:right="105"/>
              <w:rPr>
                <w:rFonts w:ascii="Arial" w:hAnsi="Arial" w:cs="Arial"/>
                <w:sz w:val="18"/>
                <w:szCs w:val="18"/>
                <w:lang w:val="en-GB"/>
              </w:rPr>
            </w:pPr>
            <w:r w:rsidRPr="007A5F59">
              <w:rPr>
                <w:rFonts w:ascii="Arial" w:hAnsi="Arial" w:cs="Arial" w:eastAsia="Arial" w:hint="Arial"/>
                <w:sz w:val="18"/>
                <w:szCs w:val="18"/>
                <w:lang w:bidi="de-de" w:val="de-de"/>
              </w:rPr>
              <w:t xml:space="preserve">Um Auslaufen zu verhindern, undichte Behälter so stellen, dass das Leck oben ist.</w:t>
            </w:r>
          </w:p>
        </w:tc>
      </w:tr>
      <w:tr w:rsidR="007A5F59" w:rsidRPr="007A5F59"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6.2 Umweltschutzmaßnahmen</w:t>
                  </w:r>
                </w:p>
              </w:tc>
            </w:tr>
          </w:tbl>
          <w:p w14:paraId="5D2B0660" w14:textId="77777777" w:rsidR="009E5B5E" w:rsidRPr="007A5F59" w:rsidRDefault="009E5B5E" w:rsidP="009E5B5E">
            <w:pPr>
              <w:rPr>
                <w:rFonts w:ascii="Arial" w:hAnsi="Arial" w:cs="Arial"/>
                <w:lang w:val="en-GB"/>
              </w:rPr>
            </w:pPr>
          </w:p>
        </w:tc>
      </w:tr>
      <w:tr w:rsidR="007A5F59" w:rsidRPr="007A5F59"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Umweltschutzmaßnahmen:</w:t>
            </w:r>
          </w:p>
        </w:tc>
        <w:tc>
          <w:tcPr>
            <w:tcW w:w="7788" w:type="dxa"/>
            <w:gridSpan w:val="7"/>
            <w:tcBorders>
              <w:top w:val="nil"/>
              <w:left w:val="nil"/>
              <w:bottom w:val="nil"/>
              <w:right w:val="nil"/>
            </w:tcBorders>
            <w:vAlign w:val="center"/>
          </w:tcPr>
          <w:p w14:paraId="450CCC56" w14:textId="77777777" w:rsidR="009E5B5E" w:rsidRPr="007A5F59" w:rsidRDefault="00BE30C7"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speziellen Umweltschutzmaßnahmen erforderlich.</w:t>
            </w:r>
          </w:p>
        </w:tc>
      </w:tr>
      <w:tr w:rsidR="007A5F59" w:rsidRPr="007A5F59"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6.3 Methoden und Material für Rückhaltung und Reinigung</w:t>
                  </w:r>
                </w:p>
              </w:tc>
            </w:tr>
          </w:tbl>
          <w:p w14:paraId="6E3E9A8A" w14:textId="77777777" w:rsidR="009E5B5E" w:rsidRPr="007A5F59" w:rsidRDefault="009E5B5E" w:rsidP="009E5B5E">
            <w:pPr>
              <w:rPr>
                <w:rFonts w:ascii="Arial" w:hAnsi="Arial" w:cs="Arial"/>
                <w:lang w:val="en-GB"/>
              </w:rPr>
            </w:pPr>
          </w:p>
        </w:tc>
      </w:tr>
      <w:tr w:rsidR="007A5F59" w:rsidRPr="007A5F59"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Reinigungsverfahren:</w:t>
            </w:r>
          </w:p>
        </w:tc>
        <w:tc>
          <w:tcPr>
            <w:tcW w:w="7788" w:type="dxa"/>
            <w:gridSpan w:val="7"/>
            <w:tcBorders>
              <w:top w:val="nil"/>
              <w:left w:val="nil"/>
              <w:bottom w:val="nil"/>
              <w:right w:val="nil"/>
            </w:tcBorders>
            <w:vAlign w:val="center"/>
          </w:tcPr>
          <w:p w14:paraId="68B6525F" w14:textId="77777777" w:rsidR="009E5B5E" w:rsidRPr="007A5F59" w:rsidRDefault="00BE30C7"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Zur Entsorgung in geeignete und verschlossene Behälter geben. Siehe Abschnitt 13 für das geeignete Entsorgungsverfahren.</w:t>
            </w:r>
          </w:p>
        </w:tc>
      </w:tr>
      <w:tr w:rsidR="007A5F59" w:rsidRPr="007A5F59"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6.4 Verweis auf andere Abschnitte</w:t>
                  </w:r>
                </w:p>
              </w:tc>
            </w:tr>
          </w:tbl>
          <w:p w14:paraId="733CF7EB" w14:textId="77777777" w:rsidR="009E5B5E" w:rsidRPr="007A5F59" w:rsidRDefault="009E5B5E" w:rsidP="009E5B5E">
            <w:pPr>
              <w:rPr>
                <w:rFonts w:ascii="Arial" w:hAnsi="Arial" w:cs="Arial"/>
                <w:lang w:val="en-GB"/>
              </w:rPr>
            </w:pPr>
          </w:p>
        </w:tc>
      </w:tr>
      <w:tr w:rsidR="007A5F59" w:rsidRPr="007A5F59"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Verweis auf andere Abschnitte:</w:t>
            </w:r>
          </w:p>
        </w:tc>
        <w:tc>
          <w:tcPr>
            <w:tcW w:w="7788" w:type="dxa"/>
            <w:gridSpan w:val="7"/>
            <w:tcBorders>
              <w:top w:val="nil"/>
              <w:left w:val="nil"/>
              <w:bottom w:val="nil"/>
              <w:right w:val="nil"/>
            </w:tcBorders>
            <w:vAlign w:val="center"/>
          </w:tcPr>
          <w:p w14:paraId="7E4A2502"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Siehe Abschnitt 8 und 13.</w:t>
            </w:r>
          </w:p>
        </w:tc>
      </w:tr>
      <w:tr w:rsidR="007A5F59" w:rsidRPr="007A5F59"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7: Handhabung und Lagerung</w:t>
            </w:r>
          </w:p>
        </w:tc>
      </w:tr>
      <w:tr w:rsidR="007A5F59" w:rsidRPr="007A5F59"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7.1 Schutzmaßnahmen zur sicheren Handhabung</w:t>
                  </w:r>
                </w:p>
              </w:tc>
            </w:tr>
          </w:tbl>
          <w:p w14:paraId="28E56EEE" w14:textId="77777777" w:rsidR="009E5B5E" w:rsidRPr="007A5F59" w:rsidRDefault="009E5B5E" w:rsidP="009E5B5E">
            <w:pPr>
              <w:rPr>
                <w:rFonts w:ascii="Arial" w:hAnsi="Arial" w:cs="Arial"/>
                <w:lang w:val="en-GB"/>
              </w:rPr>
            </w:pPr>
          </w:p>
        </w:tc>
      </w:tr>
      <w:tr w:rsidR="007A5F59" w:rsidRPr="007A5F59"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Handhabungsanforderungen:</w:t>
            </w:r>
          </w:p>
        </w:tc>
        <w:tc>
          <w:tcPr>
            <w:tcW w:w="7788" w:type="dxa"/>
            <w:gridSpan w:val="7"/>
            <w:tcBorders>
              <w:top w:val="nil"/>
              <w:left w:val="nil"/>
              <w:bottom w:val="nil"/>
              <w:right w:val="nil"/>
            </w:tcBorders>
            <w:vAlign w:val="center"/>
          </w:tcPr>
          <w:p w14:paraId="1F1AA1EB"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Für ausreichende Lüftung sorgen. Direkten Kontakt mit dem Stoff vermeiden.</w:t>
            </w:r>
          </w:p>
        </w:tc>
      </w:tr>
      <w:tr w:rsidR="007A5F59" w:rsidRPr="007A5F59"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7.2 Bedingungen zur sicheren Lagerung unter Berücksichtigung von Unverträglichkeiten</w:t>
                  </w:r>
                </w:p>
              </w:tc>
            </w:tr>
          </w:tbl>
          <w:p w14:paraId="7DDBE59E" w14:textId="77777777" w:rsidR="009E5B5E" w:rsidRPr="007A5F59" w:rsidRDefault="009E5B5E" w:rsidP="009E5B5E">
            <w:pPr>
              <w:rPr>
                <w:rFonts w:ascii="Arial" w:hAnsi="Arial" w:cs="Arial"/>
                <w:lang w:val="en-GB"/>
              </w:rPr>
            </w:pPr>
          </w:p>
        </w:tc>
      </w:tr>
      <w:tr w:rsidR="007A5F59" w:rsidRPr="007A5F59"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Lagerbedingungen:</w:t>
            </w:r>
          </w:p>
        </w:tc>
        <w:tc>
          <w:tcPr>
            <w:tcW w:w="7788" w:type="dxa"/>
            <w:gridSpan w:val="7"/>
            <w:tcBorders>
              <w:top w:val="nil"/>
              <w:left w:val="nil"/>
              <w:bottom w:val="nil"/>
              <w:right w:val="nil"/>
            </w:tcBorders>
            <w:vAlign w:val="center"/>
          </w:tcPr>
          <w:p w14:paraId="680C9CD7" w14:textId="77777777" w:rsidR="009E5B5E" w:rsidRPr="007A5F59" w:rsidRDefault="009E5B5E" w:rsidP="009E5B5E">
            <w:pPr>
              <w:spacing w:line="276" w:lineRule="auto"/>
              <w:ind w:right="195"/>
              <w:rPr>
                <w:rFonts w:ascii="Arial" w:hAnsi="Arial" w:cs="Arial"/>
                <w:sz w:val="18"/>
                <w:szCs w:val="18"/>
                <w:lang w:val="en-GB"/>
              </w:rPr>
            </w:pPr>
            <w:r w:rsidRPr="007A5F59">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7A5F59" w:rsidRPr="007A5F59"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Geeignete Verpackung:</w:t>
            </w:r>
          </w:p>
        </w:tc>
        <w:tc>
          <w:tcPr>
            <w:tcW w:w="7788" w:type="dxa"/>
            <w:gridSpan w:val="7"/>
            <w:tcBorders>
              <w:top w:val="nil"/>
              <w:left w:val="nil"/>
              <w:bottom w:val="nil"/>
              <w:right w:val="nil"/>
            </w:tcBorders>
            <w:vAlign w:val="center"/>
          </w:tcPr>
          <w:p w14:paraId="20C4D2C7" w14:textId="77777777" w:rsidR="009E5B5E" w:rsidRPr="007A5F59" w:rsidRDefault="00BE30C7"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r>
      <w:tr w:rsidR="007A5F59" w:rsidRPr="007A5F59"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7.3 Spezifische Endanwendung(en)</w:t>
                  </w:r>
                </w:p>
              </w:tc>
            </w:tr>
          </w:tbl>
          <w:p w14:paraId="5A8F82B9" w14:textId="77777777" w:rsidR="009E5B5E" w:rsidRPr="007A5F59" w:rsidRDefault="009E5B5E" w:rsidP="009E5B5E">
            <w:pPr>
              <w:rPr>
                <w:rFonts w:ascii="Arial" w:hAnsi="Arial" w:cs="Arial"/>
                <w:lang w:val="en-GB"/>
              </w:rPr>
            </w:pPr>
          </w:p>
        </w:tc>
      </w:tr>
      <w:tr w:rsidR="007A5F59" w:rsidRPr="007A5F59"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Spezifische Endanwendung(en):</w:t>
            </w:r>
          </w:p>
        </w:tc>
        <w:tc>
          <w:tcPr>
            <w:tcW w:w="7788" w:type="dxa"/>
            <w:gridSpan w:val="7"/>
            <w:tcBorders>
              <w:top w:val="nil"/>
              <w:left w:val="nil"/>
              <w:bottom w:val="nil"/>
              <w:right w:val="nil"/>
            </w:tcBorders>
            <w:vAlign w:val="center"/>
          </w:tcPr>
          <w:p w14:paraId="30A85373" w14:textId="77777777" w:rsidR="009E5B5E" w:rsidRPr="007A5F59" w:rsidRDefault="00182A20"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Nur zur Verwendung in E-Zigaretten.</w:t>
            </w:r>
          </w:p>
        </w:tc>
      </w:tr>
      <w:tr w:rsidR="007A5F59" w:rsidRPr="007A5F59"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8: Überwachung der Exposition/Persönliche Schutzausrüstung </w:t>
            </w:r>
          </w:p>
        </w:tc>
      </w:tr>
      <w:tr w:rsidR="007A5F59" w:rsidRPr="007A5F59"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8.1 Überwachungsparameter</w:t>
                  </w:r>
                </w:p>
              </w:tc>
            </w:tr>
          </w:tbl>
          <w:p w14:paraId="5026A785" w14:textId="77777777" w:rsidR="009E5B5E" w:rsidRPr="007A5F59" w:rsidRDefault="009E5B5E" w:rsidP="009E5B5E">
            <w:pPr>
              <w:rPr>
                <w:rFonts w:ascii="Arial" w:hAnsi="Arial" w:cs="Arial"/>
                <w:lang w:val="en-GB"/>
              </w:rPr>
            </w:pPr>
          </w:p>
        </w:tc>
      </w:tr>
      <w:tr w:rsidR="007A5F59" w:rsidRPr="007A5F59"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7A5F59" w:rsidRDefault="00337791" w:rsidP="00064AA5">
            <w:pPr>
              <w:rPr>
                <w:rFonts w:ascii="Arial" w:hAnsi="Arial" w:cs="Arial"/>
                <w:b/>
                <w:sz w:val="18"/>
                <w:szCs w:val="18"/>
                <w:lang w:val="en-GB"/>
              </w:rPr>
            </w:pPr>
            <w:bookmarkStart w:id="5" w:name="_Hlk510705291"/>
            <w:r w:rsidRPr="007A5F59">
              <w:rPr>
                <w:b/>
                <w:rFonts w:ascii="Arial" w:hAnsi="Arial" w:cs="Arial" w:eastAsia="Arial" w:hint="Arial"/>
                <w:sz w:val="18"/>
                <w:szCs w:val="18"/>
                <w:lang w:bidi="de-de" w:val="de-de"/>
              </w:rPr>
              <w:t xml:space="preserve">   GLYCERIN</w:t>
            </w:r>
          </w:p>
        </w:tc>
      </w:tr>
      <w:tr w:rsidR="007A5F59" w:rsidRPr="007A5F59"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19BBBC9B" w14:textId="77777777" w:rsidTr="00064AA5">
              <w:trPr>
                <w:trHeight w:val="287"/>
              </w:trPr>
              <w:tc>
                <w:tcPr>
                  <w:tcW w:w="5903" w:type="dxa"/>
                  <w:gridSpan w:val="3"/>
                  <w:tcBorders>
                    <w:top w:val="nil"/>
                    <w:left w:val="nil"/>
                    <w:bottom w:val="single" w:sz="4" w:space="0" w:color="auto"/>
                    <w:right w:val="nil"/>
                  </w:tcBorders>
                  <w:vAlign w:val="center"/>
                </w:tcPr>
                <w:p w14:paraId="05A7E0A8"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Lungengängiger Staub</w:t>
                  </w:r>
                </w:p>
              </w:tc>
            </w:tr>
            <w:tr w:rsidR="007A5F59" w:rsidRPr="007A5F59" w14:paraId="5C9EB261" w14:textId="77777777" w:rsidTr="00064AA5">
              <w:trPr>
                <w:trHeight w:val="287"/>
              </w:trPr>
              <w:tc>
                <w:tcPr>
                  <w:tcW w:w="1546" w:type="dxa"/>
                  <w:tcBorders>
                    <w:top w:val="single" w:sz="4" w:space="0" w:color="auto"/>
                  </w:tcBorders>
                  <w:vAlign w:val="center"/>
                </w:tcPr>
                <w:p w14:paraId="523F4B2B"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613387B0"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10E94754"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60621391"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2D958867"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r>
            <w:tr w:rsidR="007A5F59" w:rsidRPr="007A5F59" w14:paraId="0CD95104" w14:textId="77777777" w:rsidTr="00064AA5">
              <w:trPr>
                <w:trHeight w:val="287"/>
              </w:trPr>
              <w:tc>
                <w:tcPr>
                  <w:tcW w:w="1546" w:type="dxa"/>
                  <w:tcBorders>
                    <w:top w:val="single" w:sz="4" w:space="0" w:color="auto"/>
                  </w:tcBorders>
                </w:tcPr>
                <w:p w14:paraId="4F2E20B5"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37A9A80E" w14:textId="77777777" w:rsidR="00337791" w:rsidRPr="007A5F59" w:rsidRDefault="00337791" w:rsidP="00064AA5">
                  <w:pPr>
                    <w:spacing w:line="276" w:lineRule="auto"/>
                    <w:jc w:val="right"/>
                    <w:rPr>
                      <w:rFonts w:ascii="Arial" w:hAnsi="Arial" w:cs="Arial"/>
                      <w:sz w:val="18"/>
                      <w:szCs w:val="18"/>
                      <w:vertAlign w:val="superscript"/>
                      <w:lang w:val="en-GB"/>
                    </w:rPr>
                  </w:pPr>
                  <w:r w:rsidRPr="007A5F59">
                    <w:rPr>
                      <w:rFonts w:ascii="Arial" w:hAnsi="Arial" w:cs="Arial" w:eastAsia="Arial" w:hint="Arial"/>
                      <w:sz w:val="18"/>
                      <w:szCs w:val="18"/>
                      <w:lang w:bidi="de-de" w:val="de-de"/>
                    </w:rPr>
                    <w:t xml:space="preserve">(Nebel) 10 mg/m</w:t>
                  </w:r>
                  <w:r w:rsidRPr="007A5F59">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02A0F4EF"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78" w:type="dxa"/>
                  <w:tcBorders>
                    <w:top w:val="single" w:sz="4" w:space="0" w:color="auto"/>
                  </w:tcBorders>
                </w:tcPr>
                <w:p w14:paraId="73E1321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top w:val="single" w:sz="4" w:space="0" w:color="auto"/>
                  </w:tcBorders>
                </w:tcPr>
                <w:p w14:paraId="214C72B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r w:rsidR="007A5F59" w:rsidRPr="007A5F59" w14:paraId="2FD9FBA8" w14:textId="77777777" w:rsidTr="00064AA5">
              <w:trPr>
                <w:trHeight w:val="287"/>
              </w:trPr>
              <w:tc>
                <w:tcPr>
                  <w:tcW w:w="1546" w:type="dxa"/>
                </w:tcPr>
                <w:p w14:paraId="0805AFF8"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Deutschland (AGS)</w:t>
                  </w:r>
                </w:p>
              </w:tc>
              <w:tc>
                <w:tcPr>
                  <w:tcW w:w="2178" w:type="dxa"/>
                </w:tcPr>
                <w:p w14:paraId="5D3C625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(Nebel) 200 mg/m</w:t>
                  </w:r>
                  <w:r w:rsidRPr="007A5F59">
                    <w:rPr>
                      <w:vertAlign w:val="superscript"/>
                      <w:rFonts w:ascii="Arial" w:hAnsi="Arial" w:cs="Arial" w:eastAsia="Arial" w:hint="Arial"/>
                      <w:sz w:val="18"/>
                      <w:szCs w:val="18"/>
                      <w:lang w:bidi="de-de" w:val="de-de"/>
                    </w:rPr>
                    <w:t xml:space="preserve">3</w:t>
                  </w:r>
                </w:p>
              </w:tc>
              <w:tc>
                <w:tcPr>
                  <w:tcW w:w="2179" w:type="dxa"/>
                </w:tcPr>
                <w:p w14:paraId="70953B48"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(Nebel) 400 mg/m</w:t>
                  </w:r>
                  <w:r w:rsidRPr="007A5F59">
                    <w:rPr>
                      <w:vertAlign w:val="superscript"/>
                      <w:rFonts w:ascii="Arial" w:hAnsi="Arial" w:cs="Arial" w:eastAsia="Arial" w:hint="Arial"/>
                      <w:sz w:val="18"/>
                      <w:szCs w:val="18"/>
                      <w:lang w:bidi="de-de" w:val="de-de"/>
                    </w:rPr>
                    <w:t xml:space="preserve">3</w:t>
                  </w:r>
                </w:p>
              </w:tc>
              <w:tc>
                <w:tcPr>
                  <w:tcW w:w="2178" w:type="dxa"/>
                </w:tcPr>
                <w:p w14:paraId="28102248"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Pr>
                <w:p w14:paraId="0DFFF801"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r w:rsidR="007A5F59" w:rsidRPr="007A5F59" w14:paraId="60EBAA79" w14:textId="77777777" w:rsidTr="00064AA5">
              <w:trPr>
                <w:trHeight w:val="287"/>
              </w:trPr>
              <w:tc>
                <w:tcPr>
                  <w:tcW w:w="1546" w:type="dxa"/>
                  <w:tcBorders>
                    <w:bottom w:val="single" w:sz="4" w:space="0" w:color="auto"/>
                  </w:tcBorders>
                </w:tcPr>
                <w:p w14:paraId="589825D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5FF0595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(Nebel) 200 mg/m</w:t>
                  </w:r>
                  <w:r w:rsidRPr="007A5F59">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22A0F75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(Nebel) 400 mg/m</w:t>
                  </w:r>
                  <w:r w:rsidRPr="007A5F59">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143E7591"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bottom w:val="single" w:sz="4" w:space="0" w:color="auto"/>
                  </w:tcBorders>
                </w:tcPr>
                <w:p w14:paraId="3B30F9CB"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bl>
          <w:p w14:paraId="4BF7D9F8" w14:textId="77777777" w:rsidR="00337791" w:rsidRPr="007A5F59" w:rsidRDefault="00337791" w:rsidP="00064AA5">
            <w:pPr>
              <w:rPr>
                <w:rFonts w:ascii="Arial" w:hAnsi="Arial" w:cs="Arial"/>
                <w:sz w:val="18"/>
                <w:szCs w:val="18"/>
                <w:lang w:val="en-GB"/>
              </w:rPr>
            </w:pPr>
          </w:p>
        </w:tc>
      </w:tr>
      <w:tr w:rsidR="007A5F59" w:rsidRPr="007A5F59"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7A5F59" w:rsidRDefault="00337791" w:rsidP="00064AA5">
            <w:pPr>
              <w:rPr>
                <w:rFonts w:ascii="Arial" w:hAnsi="Arial" w:cs="Arial"/>
                <w:b/>
                <w:sz w:val="18"/>
                <w:szCs w:val="18"/>
                <w:lang w:val="en-GB"/>
              </w:rPr>
            </w:pPr>
            <w:r w:rsidRPr="007A5F59">
              <w:rPr>
                <w:b/>
                <w:rFonts w:ascii="Arial" w:hAnsi="Arial" w:cs="Arial" w:eastAsia="Arial" w:hint="Arial"/>
                <w:sz w:val="18"/>
                <w:szCs w:val="18"/>
                <w:lang w:bidi="de-de" w:val="de-de"/>
              </w:rPr>
              <w:t xml:space="preserve">   PROPYLENGLYKOL</w:t>
            </w:r>
          </w:p>
        </w:tc>
      </w:tr>
      <w:tr w:rsidR="007A5F59" w:rsidRPr="007A5F59"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44434556" w14:textId="77777777" w:rsidTr="00064AA5">
              <w:trPr>
                <w:trHeight w:val="287"/>
              </w:trPr>
              <w:tc>
                <w:tcPr>
                  <w:tcW w:w="5903" w:type="dxa"/>
                  <w:gridSpan w:val="3"/>
                  <w:tcBorders>
                    <w:top w:val="nil"/>
                    <w:left w:val="nil"/>
                    <w:bottom w:val="single" w:sz="4" w:space="0" w:color="auto"/>
                    <w:right w:val="nil"/>
                  </w:tcBorders>
                  <w:vAlign w:val="center"/>
                </w:tcPr>
                <w:p w14:paraId="4EB288EF"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Lungengängiger Staub</w:t>
                  </w:r>
                </w:p>
              </w:tc>
            </w:tr>
            <w:tr w:rsidR="007A5F59" w:rsidRPr="007A5F59" w14:paraId="011815D0" w14:textId="77777777" w:rsidTr="00064AA5">
              <w:trPr>
                <w:trHeight w:val="287"/>
              </w:trPr>
              <w:tc>
                <w:tcPr>
                  <w:tcW w:w="1546" w:type="dxa"/>
                  <w:tcBorders>
                    <w:top w:val="single" w:sz="4" w:space="0" w:color="auto"/>
                    <w:bottom w:val="single" w:sz="4" w:space="0" w:color="auto"/>
                  </w:tcBorders>
                  <w:vAlign w:val="center"/>
                </w:tcPr>
                <w:p w14:paraId="63C7D5C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Land</w:t>
                  </w:r>
                </w:p>
              </w:tc>
              <w:tc>
                <w:tcPr>
                  <w:tcW w:w="2178" w:type="dxa"/>
                  <w:tcBorders>
                    <w:top w:val="single" w:sz="4" w:space="0" w:color="auto"/>
                    <w:bottom w:val="single" w:sz="4" w:space="0" w:color="auto"/>
                  </w:tcBorders>
                  <w:vAlign w:val="center"/>
                </w:tcPr>
                <w:p w14:paraId="0461DFF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14:paraId="0D17EEE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r>
            <w:tr w:rsidR="007A5F59" w:rsidRPr="007A5F59" w14:paraId="4BA4353E" w14:textId="77777777" w:rsidTr="00064AA5">
              <w:trPr>
                <w:trHeight w:val="287"/>
              </w:trPr>
              <w:tc>
                <w:tcPr>
                  <w:tcW w:w="1546" w:type="dxa"/>
                  <w:tcBorders>
                    <w:top w:val="single" w:sz="4" w:space="0" w:color="auto"/>
                    <w:bottom w:val="nil"/>
                  </w:tcBorders>
                </w:tcPr>
                <w:p w14:paraId="14098835"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14:paraId="4CBB233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(Partikel) 15 mg/m</w:t>
                  </w:r>
                  <w:r w:rsidRPr="007A5F59">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14:paraId="4242984F"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14:paraId="0FD9EE03"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14:paraId="368C9E5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r w:rsidR="007A5F59" w:rsidRPr="007A5F59" w14:paraId="42C1FA74" w14:textId="77777777" w:rsidTr="00064AA5">
              <w:trPr>
                <w:trHeight w:val="287"/>
              </w:trPr>
              <w:tc>
                <w:tcPr>
                  <w:tcW w:w="1546" w:type="dxa"/>
                  <w:tcBorders>
                    <w:top w:val="nil"/>
                  </w:tcBorders>
                </w:tcPr>
                <w:p w14:paraId="759B7518" w14:textId="77777777" w:rsidR="00337791" w:rsidRPr="007A5F59" w:rsidRDefault="00337791" w:rsidP="00064AA5">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(Partikel u. Dampf, insgesamt) 474 mg/m</w:t>
                  </w:r>
                  <w:r w:rsidRPr="007A5F59">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14:paraId="4DD2A8EF" w14:textId="77777777" w:rsidR="00337791" w:rsidRPr="007A5F59" w:rsidRDefault="00337791" w:rsidP="00064AA5">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7A5F59" w:rsidRDefault="00337791" w:rsidP="00064AA5">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7A5F59" w:rsidRDefault="00337791" w:rsidP="00064AA5">
                  <w:pPr>
                    <w:spacing w:line="276" w:lineRule="auto"/>
                    <w:jc w:val="right"/>
                    <w:rPr>
                      <w:rFonts w:ascii="Arial" w:hAnsi="Arial" w:cs="Arial"/>
                      <w:sz w:val="18"/>
                      <w:szCs w:val="18"/>
                      <w:lang w:val="en-GB"/>
                    </w:rPr>
                  </w:pPr>
                </w:p>
              </w:tc>
            </w:tr>
            <w:tr w:rsidR="007A5F59" w:rsidRPr="007A5F59" w14:paraId="078BC56C" w14:textId="77777777" w:rsidTr="00064AA5">
              <w:trPr>
                <w:trHeight w:val="287"/>
              </w:trPr>
              <w:tc>
                <w:tcPr>
                  <w:tcW w:w="1546" w:type="dxa"/>
                  <w:tcBorders>
                    <w:bottom w:val="single" w:sz="4" w:space="0" w:color="auto"/>
                  </w:tcBorders>
                </w:tcPr>
                <w:p w14:paraId="26B21EC4"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Deutschland</w:t>
                  </w:r>
                </w:p>
              </w:tc>
              <w:tc>
                <w:tcPr>
                  <w:tcW w:w="2178" w:type="dxa"/>
                  <w:tcBorders>
                    <w:bottom w:val="single" w:sz="4" w:space="0" w:color="auto"/>
                  </w:tcBorders>
                </w:tcPr>
                <w:p w14:paraId="1A530AE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79" w:type="dxa"/>
                  <w:tcBorders>
                    <w:bottom w:val="single" w:sz="4" w:space="0" w:color="auto"/>
                  </w:tcBorders>
                </w:tcPr>
                <w:p w14:paraId="7ED57D7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78" w:type="dxa"/>
                  <w:tcBorders>
                    <w:bottom w:val="single" w:sz="4" w:space="0" w:color="auto"/>
                  </w:tcBorders>
                </w:tcPr>
                <w:p w14:paraId="5F3AC6E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bottom w:val="single" w:sz="4" w:space="0" w:color="auto"/>
                  </w:tcBorders>
                </w:tcPr>
                <w:p w14:paraId="6CEE284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bl>
          <w:p w14:paraId="18217882" w14:textId="77777777" w:rsidR="00337791" w:rsidRPr="007A5F59" w:rsidRDefault="00337791" w:rsidP="00064AA5">
            <w:pPr>
              <w:rPr>
                <w:rFonts w:ascii="Arial" w:hAnsi="Arial" w:cs="Arial"/>
                <w:sz w:val="18"/>
                <w:szCs w:val="18"/>
                <w:lang w:val="en-GB"/>
              </w:rPr>
            </w:pPr>
          </w:p>
        </w:tc>
      </w:tr>
      <w:tr w:rsidR="007A5F59" w:rsidRPr="007A5F59" w14:paraId="2B50BB22"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EEA3DC6" w14:textId="0A23BF6F" w:rsidR="00337791" w:rsidRPr="007A5F59" w:rsidRDefault="00337791" w:rsidP="00064AA5">
            <w:pPr>
              <w:rPr>
                <w:rFonts w:ascii="Arial" w:hAnsi="Arial" w:cs="Arial"/>
                <w:b/>
                <w:sz w:val="18"/>
                <w:szCs w:val="18"/>
                <w:lang w:val="en-GB"/>
              </w:rPr>
            </w:pPr>
            <w:bookmarkStart w:id="7" w:name="_Hlk510705303"/>
            <w:r w:rsidRPr="007A5F59">
              <w:rPr>
                <w:rFonts w:ascii="Arial" w:hAnsi="Arial" w:cs="Arial" w:eastAsia="Arial" w:hint="Arial"/>
                <w:sz w:val="18"/>
                <w:szCs w:val="18"/>
                <w:lang w:bidi="de-de" w:val="de-de"/>
              </w:rPr>
              <w:t xml:space="preserve">   </w:t>
            </w:r>
            <w:r w:rsidRPr="007A5F59">
              <w:rPr>
                <w:b/>
                <w:rFonts w:ascii="Arial" w:hAnsi="Arial" w:cs="Arial" w:eastAsia="Arial" w:hint="Arial"/>
                <w:sz w:val="18"/>
                <w:szCs w:val="18"/>
                <w:lang w:bidi="de-de" w:val="de-de"/>
              </w:rPr>
              <w:t xml:space="preserve">ESSIGSÄUREISOPENTYLESTER</w:t>
            </w:r>
          </w:p>
        </w:tc>
      </w:tr>
      <w:tr w:rsidR="007A5F59" w:rsidRPr="007A5F59" w14:paraId="0E9B275E"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1FD93EE8" w14:textId="77777777" w:rsidTr="00064AA5">
              <w:trPr>
                <w:trHeight w:val="287"/>
              </w:trPr>
              <w:tc>
                <w:tcPr>
                  <w:tcW w:w="5903" w:type="dxa"/>
                  <w:gridSpan w:val="3"/>
                  <w:tcBorders>
                    <w:top w:val="nil"/>
                    <w:left w:val="nil"/>
                    <w:bottom w:val="single" w:sz="4" w:space="0" w:color="auto"/>
                    <w:right w:val="nil"/>
                  </w:tcBorders>
                  <w:vAlign w:val="center"/>
                </w:tcPr>
                <w:p w14:paraId="5327D7E6"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3A927682" w14:textId="77777777" w:rsidR="00337791" w:rsidRPr="007A5F59" w:rsidRDefault="00337791" w:rsidP="00064AA5">
                  <w:pPr>
                    <w:spacing w:line="276" w:lineRule="auto"/>
                    <w:rPr>
                      <w:rFonts w:ascii="Arial" w:hAnsi="Arial" w:cs="Arial"/>
                      <w:b/>
                      <w:sz w:val="18"/>
                      <w:szCs w:val="18"/>
                      <w:lang w:val="en-GB"/>
                    </w:rPr>
                  </w:pPr>
                  <w:r w:rsidRPr="007A5F59">
                    <w:rPr>
                      <w:b/>
                      <w:rFonts w:ascii="Arial" w:hAnsi="Arial" w:cs="Arial" w:eastAsia="Arial" w:hint="Arial"/>
                      <w:sz w:val="18"/>
                      <w:szCs w:val="18"/>
                      <w:lang w:bidi="de-de" w:val="de-de"/>
                    </w:rPr>
                    <w:t xml:space="preserve">Lungengängiger Staub</w:t>
                  </w:r>
                </w:p>
              </w:tc>
            </w:tr>
            <w:tr w:rsidR="007A5F59" w:rsidRPr="007A5F59" w14:paraId="4F76BD83" w14:textId="77777777" w:rsidTr="00064AA5">
              <w:trPr>
                <w:trHeight w:val="287"/>
              </w:trPr>
              <w:tc>
                <w:tcPr>
                  <w:tcW w:w="1546" w:type="dxa"/>
                  <w:tcBorders>
                    <w:top w:val="single" w:sz="4" w:space="0" w:color="auto"/>
                  </w:tcBorders>
                  <w:vAlign w:val="center"/>
                </w:tcPr>
                <w:p w14:paraId="6C4F106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30358CF3"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116D030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1E1AA2C0"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7EE26CD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15 Min. Kurzzeitgrenzwert (STEL)</w:t>
                  </w:r>
                </w:p>
              </w:tc>
            </w:tr>
            <w:tr w:rsidR="007A5F59" w:rsidRPr="007A5F59" w14:paraId="4820EADD" w14:textId="77777777" w:rsidTr="00064AA5">
              <w:trPr>
                <w:trHeight w:val="287"/>
              </w:trPr>
              <w:tc>
                <w:tcPr>
                  <w:tcW w:w="1546" w:type="dxa"/>
                  <w:tcBorders>
                    <w:top w:val="single" w:sz="4" w:space="0" w:color="auto"/>
                  </w:tcBorders>
                </w:tcPr>
                <w:p w14:paraId="19512E0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5A5F5114" w14:textId="77777777" w:rsidR="00337791" w:rsidRPr="007A5F59" w:rsidRDefault="00337791" w:rsidP="00064AA5">
                  <w:pPr>
                    <w:spacing w:line="276" w:lineRule="auto"/>
                    <w:jc w:val="right"/>
                    <w:rPr>
                      <w:rFonts w:ascii="Arial" w:hAnsi="Arial" w:cs="Arial"/>
                      <w:sz w:val="18"/>
                      <w:szCs w:val="18"/>
                      <w:vertAlign w:val="superscript"/>
                      <w:lang w:val="en-GB"/>
                    </w:rPr>
                  </w:pPr>
                  <w:r w:rsidRPr="007A5F59">
                    <w:rPr>
                      <w:rFonts w:ascii="Arial" w:hAnsi="Arial" w:cs="Arial" w:eastAsia="Arial" w:hint="Arial"/>
                      <w:sz w:val="18"/>
                      <w:szCs w:val="18"/>
                      <w:lang w:bidi="de-de" w:val="de-de"/>
                    </w:rPr>
                    <w:t xml:space="preserve">270 mg/m</w:t>
                  </w:r>
                  <w:r w:rsidRPr="007A5F59">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15B64F40"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541 mg/m</w:t>
                  </w:r>
                  <w:r w:rsidRPr="007A5F59">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14:paraId="0E0AFBB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top w:val="single" w:sz="4" w:space="0" w:color="auto"/>
                  </w:tcBorders>
                </w:tcPr>
                <w:p w14:paraId="5666FDB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r w:rsidR="007A5F59" w:rsidRPr="007A5F59" w14:paraId="32ECC99A" w14:textId="77777777" w:rsidTr="00064AA5">
              <w:trPr>
                <w:trHeight w:val="287"/>
              </w:trPr>
              <w:tc>
                <w:tcPr>
                  <w:tcW w:w="1546" w:type="dxa"/>
                  <w:tcBorders>
                    <w:bottom w:val="single" w:sz="4" w:space="0" w:color="auto"/>
                  </w:tcBorders>
                </w:tcPr>
                <w:p w14:paraId="31DF0AC2"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54AC9296"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270 mg/m</w:t>
                  </w:r>
                  <w:r w:rsidRPr="007A5F59">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7B8063B9"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270 mg/m</w:t>
                  </w:r>
                  <w:r w:rsidRPr="007A5F59">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077EAB3E"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c>
                <w:tcPr>
                  <w:tcW w:w="2180" w:type="dxa"/>
                  <w:tcBorders>
                    <w:bottom w:val="single" w:sz="4" w:space="0" w:color="auto"/>
                  </w:tcBorders>
                </w:tcPr>
                <w:p w14:paraId="217C26E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hAnsi="Arial" w:cs="Arial" w:eastAsia="Arial" w:hint="Arial"/>
                      <w:sz w:val="18"/>
                      <w:szCs w:val="18"/>
                      <w:lang w:bidi="de-de" w:val="de-de"/>
                    </w:rPr>
                    <w:t xml:space="preserve">-</w:t>
                  </w:r>
                </w:p>
              </w:tc>
            </w:tr>
          </w:tbl>
          <w:p w14:paraId="40FEEB71" w14:textId="77777777" w:rsidR="00337791" w:rsidRPr="007A5F59" w:rsidRDefault="00337791" w:rsidP="00064AA5">
            <w:pPr>
              <w:rPr>
                <w:rFonts w:ascii="Arial" w:hAnsi="Arial" w:cs="Arial"/>
                <w:sz w:val="18"/>
                <w:szCs w:val="18"/>
                <w:lang w:val="en-GB"/>
              </w:rPr>
            </w:pPr>
          </w:p>
        </w:tc>
      </w:tr>
      <w:tr w:rsidR="007A5F59" w:rsidRPr="007A5F59"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D494DA9" w14:textId="77777777" w:rsidTr="00643875">
              <w:trPr>
                <w:trHeight w:val="278"/>
              </w:trPr>
              <w:tc>
                <w:tcPr>
                  <w:tcW w:w="10564" w:type="dxa"/>
                  <w:shd w:val="clear" w:color="auto" w:fill="BFBFBF" w:themeFill="background1" w:themeFillShade="BF"/>
                  <w:vAlign w:val="center"/>
                </w:tcPr>
                <w:bookmarkEnd w:id="5"/>
                <w:bookmarkEnd w:id="7"/>
                <w:p w14:paraId="71420867"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DNEL-/PNEC-Werte</w:t>
                  </w:r>
                </w:p>
              </w:tc>
            </w:tr>
          </w:tbl>
          <w:p w14:paraId="5034F1C8" w14:textId="77777777" w:rsidR="009E5B5E" w:rsidRPr="007A5F59" w:rsidRDefault="009E5B5E" w:rsidP="009E5B5E">
            <w:pPr>
              <w:rPr>
                <w:rFonts w:ascii="Arial" w:hAnsi="Arial" w:cs="Arial"/>
                <w:lang w:val="en-GB"/>
              </w:rPr>
            </w:pPr>
          </w:p>
        </w:tc>
      </w:tr>
      <w:tr w:rsidR="007A5F59" w:rsidRPr="007A5F59"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DNEL/PNEC:</w:t>
            </w:r>
          </w:p>
        </w:tc>
        <w:tc>
          <w:tcPr>
            <w:tcW w:w="7788" w:type="dxa"/>
            <w:gridSpan w:val="7"/>
            <w:tcBorders>
              <w:top w:val="nil"/>
              <w:left w:val="nil"/>
              <w:bottom w:val="nil"/>
              <w:right w:val="nil"/>
            </w:tcBorders>
            <w:vAlign w:val="center"/>
          </w:tcPr>
          <w:p w14:paraId="3BDE8CD6"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8.2 Überwachung der Exposition</w:t>
                  </w:r>
                </w:p>
              </w:tc>
            </w:tr>
          </w:tbl>
          <w:p w14:paraId="503BFE28" w14:textId="77777777" w:rsidR="009E5B5E" w:rsidRPr="007A5F59" w:rsidRDefault="009E5B5E" w:rsidP="009E5B5E">
            <w:pPr>
              <w:rPr>
                <w:rFonts w:ascii="Arial" w:hAnsi="Arial" w:cs="Arial"/>
                <w:lang w:val="en-GB"/>
              </w:rPr>
            </w:pPr>
          </w:p>
        </w:tc>
      </w:tr>
      <w:tr w:rsidR="007A5F59" w:rsidRPr="007A5F59"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Technische Maßnahmen:</w:t>
            </w:r>
          </w:p>
        </w:tc>
        <w:tc>
          <w:tcPr>
            <w:tcW w:w="7788" w:type="dxa"/>
            <w:gridSpan w:val="7"/>
            <w:tcBorders>
              <w:top w:val="nil"/>
              <w:left w:val="nil"/>
              <w:bottom w:val="nil"/>
              <w:right w:val="nil"/>
            </w:tcBorders>
            <w:vAlign w:val="center"/>
          </w:tcPr>
          <w:p w14:paraId="1CF38D26"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Handhabung nach den üblichen Praktiken der industriellen Hygiene und Sicherheit. Kontakt mit Haut, Augen und Kleidung vermeiden. Vor Pausen und bei Arbeitsende Hände waschen. Für ausreichende Lüftung sorgen.</w:t>
            </w:r>
          </w:p>
        </w:tc>
      </w:tr>
      <w:tr w:rsidR="007A5F59" w:rsidRPr="007A5F59"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Atemschutz:</w:t>
            </w:r>
          </w:p>
        </w:tc>
        <w:tc>
          <w:tcPr>
            <w:tcW w:w="7788" w:type="dxa"/>
            <w:gridSpan w:val="7"/>
            <w:tcBorders>
              <w:top w:val="nil"/>
              <w:left w:val="nil"/>
              <w:bottom w:val="nil"/>
              <w:right w:val="nil"/>
            </w:tcBorders>
            <w:vAlign w:val="center"/>
          </w:tcPr>
          <w:p w14:paraId="302B85CF"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Für Notfälle müssen unabhängige Atemschutzgeräte verfügbar sein.</w:t>
            </w:r>
          </w:p>
        </w:tc>
      </w:tr>
      <w:tr w:rsidR="007A5F59" w:rsidRPr="007A5F59"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Handschutz:</w:t>
            </w:r>
          </w:p>
        </w:tc>
        <w:tc>
          <w:tcPr>
            <w:tcW w:w="7788" w:type="dxa"/>
            <w:gridSpan w:val="7"/>
            <w:tcBorders>
              <w:top w:val="nil"/>
              <w:left w:val="nil"/>
              <w:bottom w:val="nil"/>
              <w:right w:val="nil"/>
            </w:tcBorders>
            <w:vAlign w:val="center"/>
          </w:tcPr>
          <w:p w14:paraId="1E0BB968"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Schutzhandschuhe.</w:t>
            </w:r>
          </w:p>
        </w:tc>
      </w:tr>
      <w:tr w:rsidR="007A5F59" w:rsidRPr="007A5F59"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Augenschutz:</w:t>
            </w:r>
          </w:p>
        </w:tc>
        <w:tc>
          <w:tcPr>
            <w:tcW w:w="7788" w:type="dxa"/>
            <w:gridSpan w:val="7"/>
            <w:tcBorders>
              <w:top w:val="nil"/>
              <w:left w:val="nil"/>
              <w:bottom w:val="nil"/>
              <w:right w:val="nil"/>
            </w:tcBorders>
            <w:vAlign w:val="center"/>
          </w:tcPr>
          <w:p w14:paraId="07690118"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Schutzbrille. Sicherstellen, dass eine Augendusche zur Verfügung steht.</w:t>
            </w:r>
          </w:p>
        </w:tc>
      </w:tr>
      <w:tr w:rsidR="007A5F59" w:rsidRPr="007A5F59"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Hautschutz:</w:t>
            </w:r>
          </w:p>
        </w:tc>
        <w:tc>
          <w:tcPr>
            <w:tcW w:w="7788" w:type="dxa"/>
            <w:gridSpan w:val="7"/>
            <w:tcBorders>
              <w:top w:val="nil"/>
              <w:left w:val="nil"/>
              <w:bottom w:val="nil"/>
              <w:right w:val="nil"/>
            </w:tcBorders>
            <w:vAlign w:val="center"/>
          </w:tcPr>
          <w:p w14:paraId="408637D3"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Schutzkleidung.</w:t>
            </w:r>
          </w:p>
        </w:tc>
      </w:tr>
      <w:tr w:rsidR="007A5F59" w:rsidRPr="007A5F59"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Hinsichtlich der Umwelt:</w:t>
            </w:r>
          </w:p>
        </w:tc>
        <w:tc>
          <w:tcPr>
            <w:tcW w:w="7788" w:type="dxa"/>
            <w:gridSpan w:val="7"/>
            <w:tcBorders>
              <w:top w:val="nil"/>
              <w:left w:val="nil"/>
              <w:bottom w:val="nil"/>
              <w:right w:val="nil"/>
            </w:tcBorders>
            <w:vAlign w:val="center"/>
          </w:tcPr>
          <w:p w14:paraId="74A75115" w14:textId="77777777" w:rsidR="009E5B5E" w:rsidRPr="007A5F59" w:rsidRDefault="00BE30C7"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speziellen Umweltschutzmaßnahmen erforderlich.</w:t>
            </w:r>
          </w:p>
        </w:tc>
      </w:tr>
      <w:tr w:rsidR="007A5F59" w:rsidRPr="007A5F59"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9: Physikalische und chemische Eigenschaften</w:t>
            </w:r>
          </w:p>
        </w:tc>
      </w:tr>
      <w:tr w:rsidR="007A5F59" w:rsidRPr="007A5F59"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9.1 Angaben zu den grundlegenden physikalischen und chemischen Eigenschaften</w:t>
                  </w:r>
                </w:p>
              </w:tc>
            </w:tr>
          </w:tbl>
          <w:p w14:paraId="4943EA88" w14:textId="77777777" w:rsidR="009E5B5E" w:rsidRPr="007A5F59" w:rsidRDefault="009E5B5E" w:rsidP="009E5B5E">
            <w:pPr>
              <w:rPr>
                <w:rFonts w:ascii="Arial" w:hAnsi="Arial" w:cs="Arial"/>
                <w:lang w:val="en-GB"/>
              </w:rPr>
            </w:pPr>
          </w:p>
        </w:tc>
      </w:tr>
      <w:tr w:rsidR="007A5F59" w:rsidRPr="007A5F59"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Zustand:</w:t>
            </w:r>
          </w:p>
        </w:tc>
        <w:tc>
          <w:tcPr>
            <w:tcW w:w="7788" w:type="dxa"/>
            <w:gridSpan w:val="7"/>
            <w:tcBorders>
              <w:top w:val="nil"/>
              <w:left w:val="nil"/>
              <w:bottom w:val="nil"/>
              <w:right w:val="nil"/>
            </w:tcBorders>
            <w:vAlign w:val="center"/>
          </w:tcPr>
          <w:p w14:paraId="1186A533"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Flüssig</w:t>
            </w:r>
          </w:p>
        </w:tc>
      </w:tr>
      <w:tr w:rsidR="007A5F59" w:rsidRPr="007A5F59"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Farbe:</w:t>
            </w:r>
          </w:p>
        </w:tc>
        <w:tc>
          <w:tcPr>
            <w:tcW w:w="7788" w:type="dxa"/>
            <w:gridSpan w:val="7"/>
            <w:tcBorders>
              <w:top w:val="nil"/>
              <w:left w:val="nil"/>
              <w:bottom w:val="nil"/>
              <w:right w:val="nil"/>
            </w:tcBorders>
            <w:vAlign w:val="center"/>
          </w:tcPr>
          <w:p w14:paraId="25DAC10F" w14:textId="77777777" w:rsidR="009E5B5E" w:rsidRPr="007A5F59" w:rsidRDefault="00817F04"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Farblos</w:t>
            </w:r>
          </w:p>
        </w:tc>
      </w:tr>
      <w:tr w:rsidR="007A5F59" w:rsidRPr="007A5F59"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Geruch:</w:t>
            </w:r>
          </w:p>
        </w:tc>
        <w:tc>
          <w:tcPr>
            <w:tcW w:w="7788" w:type="dxa"/>
            <w:gridSpan w:val="7"/>
            <w:tcBorders>
              <w:top w:val="nil"/>
              <w:left w:val="nil"/>
              <w:bottom w:val="nil"/>
              <w:right w:val="nil"/>
            </w:tcBorders>
            <w:vAlign w:val="center"/>
          </w:tcPr>
          <w:p w14:paraId="3A225BD4"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Angenehm</w:t>
            </w:r>
          </w:p>
        </w:tc>
      </w:tr>
      <w:tr w:rsidR="007A5F59" w:rsidRPr="007A5F59"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Verdampfungsgeschwindigkeit:</w:t>
            </w:r>
          </w:p>
        </w:tc>
        <w:tc>
          <w:tcPr>
            <w:tcW w:w="7788" w:type="dxa"/>
            <w:gridSpan w:val="7"/>
            <w:tcBorders>
              <w:top w:val="nil"/>
              <w:left w:val="nil"/>
              <w:bottom w:val="nil"/>
              <w:right w:val="nil"/>
            </w:tcBorders>
            <w:vAlign w:val="center"/>
          </w:tcPr>
          <w:p w14:paraId="13E4F012"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vorhanden</w:t>
            </w:r>
          </w:p>
        </w:tc>
      </w:tr>
      <w:tr w:rsidR="007A5F59" w:rsidRPr="007A5F59"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Oxidation:</w:t>
            </w:r>
          </w:p>
        </w:tc>
        <w:tc>
          <w:tcPr>
            <w:tcW w:w="7788" w:type="dxa"/>
            <w:gridSpan w:val="7"/>
            <w:tcBorders>
              <w:top w:val="nil"/>
              <w:left w:val="nil"/>
              <w:bottom w:val="nil"/>
              <w:right w:val="nil"/>
            </w:tcBorders>
            <w:vAlign w:val="center"/>
          </w:tcPr>
          <w:p w14:paraId="6471271B"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vorhanden</w:t>
            </w:r>
          </w:p>
        </w:tc>
      </w:tr>
      <w:tr w:rsidR="007A5F59" w:rsidRPr="007A5F59"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Wasserlöslichkeit:</w:t>
            </w:r>
          </w:p>
        </w:tc>
        <w:tc>
          <w:tcPr>
            <w:tcW w:w="7788" w:type="dxa"/>
            <w:gridSpan w:val="7"/>
            <w:tcBorders>
              <w:top w:val="nil"/>
              <w:left w:val="nil"/>
              <w:bottom w:val="nil"/>
              <w:right w:val="nil"/>
            </w:tcBorders>
            <w:vAlign w:val="center"/>
          </w:tcPr>
          <w:p w14:paraId="52E39388"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Löslich</w:t>
            </w:r>
          </w:p>
        </w:tc>
      </w:tr>
      <w:tr w:rsidR="007A5F59" w:rsidRPr="007A5F59"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Viskosität:</w:t>
            </w:r>
          </w:p>
        </w:tc>
        <w:tc>
          <w:tcPr>
            <w:tcW w:w="7788" w:type="dxa"/>
            <w:gridSpan w:val="7"/>
            <w:tcBorders>
              <w:top w:val="nil"/>
              <w:left w:val="nil"/>
              <w:bottom w:val="nil"/>
              <w:right w:val="nil"/>
            </w:tcBorders>
            <w:vAlign w:val="center"/>
          </w:tcPr>
          <w:p w14:paraId="1C862FC3"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Siedepunkt/-bereich °C:</w:t>
            </w:r>
          </w:p>
        </w:tc>
        <w:tc>
          <w:tcPr>
            <w:tcW w:w="2670" w:type="dxa"/>
            <w:gridSpan w:val="2"/>
            <w:tcBorders>
              <w:top w:val="nil"/>
              <w:left w:val="nil"/>
              <w:bottom w:val="nil"/>
              <w:right w:val="nil"/>
            </w:tcBorders>
            <w:vAlign w:val="center"/>
          </w:tcPr>
          <w:p w14:paraId="65B80975"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604FC84F"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Schmelzpunkt/-bereich °C:</w:t>
            </w:r>
          </w:p>
        </w:tc>
        <w:tc>
          <w:tcPr>
            <w:tcW w:w="2294" w:type="dxa"/>
            <w:gridSpan w:val="3"/>
            <w:tcBorders>
              <w:top w:val="nil"/>
              <w:left w:val="nil"/>
              <w:bottom w:val="nil"/>
              <w:right w:val="nil"/>
            </w:tcBorders>
            <w:vAlign w:val="center"/>
          </w:tcPr>
          <w:p w14:paraId="6FC473BC"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Entflammbarkeitsgrenze in % unter:</w:t>
            </w:r>
          </w:p>
        </w:tc>
        <w:tc>
          <w:tcPr>
            <w:tcW w:w="2670" w:type="dxa"/>
            <w:gridSpan w:val="2"/>
            <w:tcBorders>
              <w:top w:val="nil"/>
              <w:left w:val="nil"/>
              <w:bottom w:val="nil"/>
              <w:right w:val="nil"/>
            </w:tcBorders>
            <w:vAlign w:val="center"/>
          </w:tcPr>
          <w:p w14:paraId="09255FC6" w14:textId="77777777" w:rsidR="009E5B5E" w:rsidRPr="007A5F59" w:rsidRDefault="00AD67F3"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9D7EA32"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über:</w:t>
            </w:r>
          </w:p>
        </w:tc>
        <w:tc>
          <w:tcPr>
            <w:tcW w:w="2294" w:type="dxa"/>
            <w:gridSpan w:val="3"/>
            <w:tcBorders>
              <w:top w:val="nil"/>
              <w:left w:val="nil"/>
              <w:bottom w:val="nil"/>
              <w:right w:val="nil"/>
            </w:tcBorders>
            <w:vAlign w:val="center"/>
          </w:tcPr>
          <w:p w14:paraId="6B407400" w14:textId="77777777" w:rsidR="009E5B5E" w:rsidRPr="007A5F59" w:rsidRDefault="00AD67F3"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r>
      <w:tr w:rsidR="007A5F59" w:rsidRPr="007A5F59"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14:paraId="44932FA2"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5D9727DA"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Octanol-Wasser-Verteilungskoeffizient:</w:t>
            </w:r>
          </w:p>
        </w:tc>
        <w:tc>
          <w:tcPr>
            <w:tcW w:w="2294" w:type="dxa"/>
            <w:gridSpan w:val="3"/>
            <w:tcBorders>
              <w:top w:val="nil"/>
              <w:left w:val="nil"/>
              <w:bottom w:val="nil"/>
              <w:right w:val="nil"/>
            </w:tcBorders>
            <w:vAlign w:val="center"/>
          </w:tcPr>
          <w:p w14:paraId="0AE0B369"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14:paraId="2DECCCE7" w14:textId="77777777" w:rsidR="009E5B5E" w:rsidRPr="007A5F59" w:rsidRDefault="00AD67F3"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07D80A6"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Dampfdruck:</w:t>
            </w:r>
          </w:p>
        </w:tc>
        <w:tc>
          <w:tcPr>
            <w:tcW w:w="2294" w:type="dxa"/>
            <w:gridSpan w:val="3"/>
            <w:tcBorders>
              <w:top w:val="nil"/>
              <w:left w:val="nil"/>
              <w:bottom w:val="nil"/>
              <w:right w:val="nil"/>
            </w:tcBorders>
            <w:vAlign w:val="center"/>
          </w:tcPr>
          <w:p w14:paraId="19BD4C21"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14:paraId="5A9CE0E0"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4F6BE2AA"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pH:</w:t>
            </w:r>
          </w:p>
        </w:tc>
        <w:tc>
          <w:tcPr>
            <w:tcW w:w="2294" w:type="dxa"/>
            <w:gridSpan w:val="3"/>
            <w:tcBorders>
              <w:top w:val="nil"/>
              <w:left w:val="nil"/>
              <w:bottom w:val="nil"/>
              <w:right w:val="nil"/>
            </w:tcBorders>
            <w:vAlign w:val="center"/>
          </w:tcPr>
          <w:p w14:paraId="78E3862C"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10: Stabilität und Reaktivität</w:t>
            </w:r>
          </w:p>
        </w:tc>
      </w:tr>
      <w:tr w:rsidR="007A5F59" w:rsidRPr="007A5F59"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10.1 Reaktivität</w:t>
                  </w:r>
                </w:p>
              </w:tc>
            </w:tr>
          </w:tbl>
          <w:p w14:paraId="5F69ED96" w14:textId="77777777" w:rsidR="009E5B5E" w:rsidRPr="007A5F59" w:rsidRDefault="009E5B5E" w:rsidP="009E5B5E">
            <w:pPr>
              <w:rPr>
                <w:rFonts w:ascii="Arial" w:hAnsi="Arial" w:cs="Arial"/>
                <w:lang w:val="en-GB"/>
              </w:rPr>
            </w:pPr>
          </w:p>
        </w:tc>
      </w:tr>
      <w:tr w:rsidR="007A5F59" w:rsidRPr="007A5F59"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Reaktivität:</w:t>
            </w:r>
          </w:p>
        </w:tc>
        <w:tc>
          <w:tcPr>
            <w:tcW w:w="7788" w:type="dxa"/>
            <w:gridSpan w:val="7"/>
            <w:tcBorders>
              <w:top w:val="nil"/>
              <w:left w:val="nil"/>
              <w:bottom w:val="nil"/>
              <w:right w:val="nil"/>
            </w:tcBorders>
            <w:vAlign w:val="center"/>
          </w:tcPr>
          <w:p w14:paraId="2D947035"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Beständig unter empfohlenen Transport- bzw. Lagerbedingungen.</w:t>
            </w:r>
          </w:p>
        </w:tc>
      </w:tr>
      <w:tr w:rsidR="007A5F59" w:rsidRPr="007A5F59"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10.2 Chemische Stabilität</w:t>
                  </w:r>
                </w:p>
              </w:tc>
            </w:tr>
          </w:tbl>
          <w:p w14:paraId="42168770" w14:textId="77777777" w:rsidR="009E5B5E" w:rsidRPr="007A5F59" w:rsidRDefault="009E5B5E" w:rsidP="009E5B5E">
            <w:pPr>
              <w:rPr>
                <w:rFonts w:ascii="Arial" w:hAnsi="Arial" w:cs="Arial"/>
                <w:lang w:val="en-GB"/>
              </w:rPr>
            </w:pPr>
          </w:p>
        </w:tc>
      </w:tr>
      <w:tr w:rsidR="007A5F59" w:rsidRPr="007A5F59"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Chemische Stabilität:</w:t>
            </w:r>
          </w:p>
        </w:tc>
        <w:tc>
          <w:tcPr>
            <w:tcW w:w="7788" w:type="dxa"/>
            <w:gridSpan w:val="7"/>
            <w:tcBorders>
              <w:top w:val="nil"/>
              <w:left w:val="nil"/>
              <w:bottom w:val="nil"/>
              <w:right w:val="nil"/>
            </w:tcBorders>
            <w:vAlign w:val="center"/>
          </w:tcPr>
          <w:p w14:paraId="7E1DFE04"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Stabil unter Standardbedingungen.</w:t>
            </w:r>
          </w:p>
        </w:tc>
      </w:tr>
      <w:tr w:rsidR="007A5F59" w:rsidRPr="007A5F59"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10.3 Möglichkeit gefährlicher Reaktionen</w:t>
                  </w:r>
                </w:p>
              </w:tc>
            </w:tr>
          </w:tbl>
          <w:p w14:paraId="6E092310" w14:textId="77777777" w:rsidR="009E5B5E" w:rsidRPr="007A5F59" w:rsidRDefault="009E5B5E" w:rsidP="009E5B5E">
            <w:pPr>
              <w:rPr>
                <w:rFonts w:ascii="Arial" w:hAnsi="Arial" w:cs="Arial"/>
                <w:lang w:val="en-GB"/>
              </w:rPr>
            </w:pPr>
          </w:p>
        </w:tc>
      </w:tr>
      <w:tr w:rsidR="007A5F59" w:rsidRPr="007A5F59"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Gefährliche Reaktionen:</w:t>
            </w:r>
          </w:p>
        </w:tc>
        <w:tc>
          <w:tcPr>
            <w:tcW w:w="7788" w:type="dxa"/>
            <w:gridSpan w:val="7"/>
            <w:tcBorders>
              <w:top w:val="nil"/>
              <w:left w:val="nil"/>
              <w:bottom w:val="nil"/>
              <w:right w:val="nil"/>
            </w:tcBorders>
            <w:vAlign w:val="center"/>
          </w:tcPr>
          <w:p w14:paraId="497EF8E7"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Bei normalen Transport- bzw. Lagerbedingungen treten keine gefährlichen Reaktionen auf.</w:t>
            </w:r>
          </w:p>
          <w:p w14:paraId="271F87AB" w14:textId="77777777" w:rsidR="009E5B5E" w:rsidRPr="007A5F59" w:rsidRDefault="009E5B5E" w:rsidP="009E5B5E">
            <w:pPr>
              <w:spacing w:line="276" w:lineRule="auto"/>
              <w:ind w:right="240"/>
              <w:jc w:val="both"/>
              <w:rPr>
                <w:rFonts w:ascii="Arial" w:hAnsi="Arial" w:cs="Arial"/>
                <w:sz w:val="18"/>
                <w:szCs w:val="18"/>
                <w:lang w:val="en-GB"/>
              </w:rPr>
            </w:pPr>
            <w:r w:rsidRPr="007A5F59">
              <w:rPr>
                <w:rFonts w:ascii="Arial" w:hAnsi="Arial" w:cs="Arial" w:eastAsia="Arial" w:hint="Arial"/>
                <w:sz w:val="18"/>
                <w:szCs w:val="18"/>
                <w:lang w:bidi="de-de" w:val="de-de"/>
              </w:rPr>
              <w:t xml:space="preserve">Bei Exposition gegenüber der nachstehend aufgeführten Bedingungen bzw. Materialien kann es zu Zersetzungen kommen.</w:t>
            </w:r>
          </w:p>
        </w:tc>
      </w:tr>
      <w:tr w:rsidR="007A5F59" w:rsidRPr="007A5F59"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10.4 Zu vermeidende Bedingungen</w:t>
                  </w:r>
                </w:p>
              </w:tc>
            </w:tr>
          </w:tbl>
          <w:p w14:paraId="0157BE1B" w14:textId="77777777" w:rsidR="009E5B5E" w:rsidRPr="007A5F59" w:rsidRDefault="009E5B5E" w:rsidP="009E5B5E">
            <w:pPr>
              <w:rPr>
                <w:rFonts w:ascii="Arial" w:hAnsi="Arial" w:cs="Arial"/>
                <w:lang w:val="en-GB"/>
              </w:rPr>
            </w:pPr>
          </w:p>
        </w:tc>
      </w:tr>
      <w:tr w:rsidR="007A5F59" w:rsidRPr="007A5F59"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Zu vermeidende Bedingungen:</w:t>
            </w:r>
          </w:p>
        </w:tc>
        <w:tc>
          <w:tcPr>
            <w:tcW w:w="7788" w:type="dxa"/>
            <w:gridSpan w:val="7"/>
            <w:tcBorders>
              <w:top w:val="nil"/>
              <w:left w:val="nil"/>
              <w:bottom w:val="nil"/>
              <w:right w:val="nil"/>
            </w:tcBorders>
            <w:vAlign w:val="center"/>
          </w:tcPr>
          <w:p w14:paraId="1BE7C57F"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Flammen. Direkte Sonneneinstrahlung.</w:t>
            </w:r>
          </w:p>
        </w:tc>
      </w:tr>
      <w:tr w:rsidR="007A5F59" w:rsidRPr="007A5F59"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10.5 Unverträgliche Materialien</w:t>
                  </w:r>
                </w:p>
              </w:tc>
            </w:tr>
          </w:tbl>
          <w:p w14:paraId="4A2B1948" w14:textId="77777777" w:rsidR="009E5B5E" w:rsidRPr="007A5F59" w:rsidRDefault="009E5B5E" w:rsidP="009E5B5E">
            <w:pPr>
              <w:rPr>
                <w:rFonts w:ascii="Arial" w:hAnsi="Arial" w:cs="Arial"/>
                <w:lang w:val="en-GB"/>
              </w:rPr>
            </w:pPr>
          </w:p>
        </w:tc>
      </w:tr>
      <w:tr w:rsidR="007A5F59" w:rsidRPr="007A5F59"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Zu vermeidende Materialien:</w:t>
            </w:r>
          </w:p>
        </w:tc>
        <w:tc>
          <w:tcPr>
            <w:tcW w:w="7788" w:type="dxa"/>
            <w:gridSpan w:val="7"/>
            <w:tcBorders>
              <w:top w:val="nil"/>
              <w:left w:val="nil"/>
              <w:bottom w:val="nil"/>
              <w:right w:val="nil"/>
            </w:tcBorders>
            <w:vAlign w:val="center"/>
          </w:tcPr>
          <w:p w14:paraId="09AFCF1D"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Starke Oxidationsmittel. Starke Säuren.</w:t>
            </w:r>
          </w:p>
        </w:tc>
      </w:tr>
      <w:tr w:rsidR="007A5F59" w:rsidRPr="007A5F59"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10.6 Gefährliche Zersetzungsprodukte</w:t>
                  </w:r>
                </w:p>
              </w:tc>
            </w:tr>
          </w:tbl>
          <w:p w14:paraId="7A57E2E0" w14:textId="77777777" w:rsidR="009E5B5E" w:rsidRPr="007A5F59" w:rsidRDefault="009E5B5E" w:rsidP="009E5B5E">
            <w:pPr>
              <w:rPr>
                <w:rFonts w:ascii="Arial" w:hAnsi="Arial" w:cs="Arial"/>
                <w:lang w:val="en-GB"/>
              </w:rPr>
            </w:pPr>
          </w:p>
        </w:tc>
      </w:tr>
      <w:tr w:rsidR="007A5F59" w:rsidRPr="007A5F59"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Gefährliche Zersetzungsprodukte:</w:t>
            </w:r>
          </w:p>
        </w:tc>
        <w:tc>
          <w:tcPr>
            <w:tcW w:w="7788" w:type="dxa"/>
            <w:gridSpan w:val="7"/>
            <w:tcBorders>
              <w:top w:val="nil"/>
              <w:left w:val="nil"/>
              <w:bottom w:val="nil"/>
              <w:right w:val="nil"/>
            </w:tcBorders>
            <w:vAlign w:val="center"/>
          </w:tcPr>
          <w:p w14:paraId="7A068A1E" w14:textId="77777777" w:rsidR="009E5B5E" w:rsidRPr="007A5F59" w:rsidRDefault="009E5B5E" w:rsidP="009E5B5E">
            <w:pPr>
              <w:ind w:right="195"/>
              <w:rPr>
                <w:rFonts w:ascii="Arial" w:hAnsi="Arial" w:cs="Arial"/>
                <w:sz w:val="18"/>
                <w:szCs w:val="18"/>
                <w:lang w:val="en-GB"/>
              </w:rPr>
            </w:pPr>
            <w:r w:rsidRPr="007A5F59">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7A5F59" w:rsidRPr="007A5F59"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11: Toxikologische Angaben</w:t>
            </w:r>
          </w:p>
        </w:tc>
      </w:tr>
      <w:tr w:rsidR="007A5F59" w:rsidRPr="007A5F59"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11.1 Angaben zu toxikologischen Wirkungen</w:t>
                  </w:r>
                </w:p>
              </w:tc>
            </w:tr>
          </w:tbl>
          <w:p w14:paraId="57174FE6" w14:textId="77777777" w:rsidR="009E5B5E" w:rsidRPr="007A5F59" w:rsidRDefault="009E5B5E" w:rsidP="009E5B5E">
            <w:pPr>
              <w:rPr>
                <w:rFonts w:ascii="Arial" w:hAnsi="Arial" w:cs="Arial"/>
                <w:lang w:val="en-GB"/>
              </w:rPr>
            </w:pPr>
          </w:p>
        </w:tc>
      </w:tr>
      <w:tr w:rsidR="007A5F59" w:rsidRPr="007A5F59"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A5F59" w:rsidRPr="007A5F59" w14:paraId="47299E81" w14:textId="77777777" w:rsidTr="00643875">
              <w:trPr>
                <w:trHeight w:val="287"/>
              </w:trPr>
              <w:tc>
                <w:tcPr>
                  <w:tcW w:w="3240" w:type="dxa"/>
                  <w:vAlign w:val="center"/>
                  <w:hideMark/>
                </w:tcPr>
                <w:p w14:paraId="08882428"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Akute Toxizität</w:t>
                  </w:r>
                </w:p>
              </w:tc>
              <w:tc>
                <w:tcPr>
                  <w:tcW w:w="7020" w:type="dxa"/>
                  <w:vAlign w:val="center"/>
                  <w:hideMark/>
                </w:tcPr>
                <w:p w14:paraId="69DFBB84" w14:textId="77777777" w:rsidR="00786AAE" w:rsidRPr="007A5F59" w:rsidRDefault="00786AAE">
                  <w:pPr>
                    <w:rPr>
                      <w:rFonts w:ascii="Arial" w:hAnsi="Arial" w:cs="Arial"/>
                      <w:b/>
                      <w:sz w:val="18"/>
                      <w:szCs w:val="18"/>
                      <w:lang w:val="en-GB"/>
                    </w:rPr>
                  </w:pPr>
                </w:p>
              </w:tc>
            </w:tr>
            <w:tr w:rsidR="007A5F59" w:rsidRPr="007A5F59" w14:paraId="69F9FCAB" w14:textId="77777777" w:rsidTr="00643875">
              <w:trPr>
                <w:trHeight w:val="287"/>
              </w:trPr>
              <w:tc>
                <w:tcPr>
                  <w:tcW w:w="3240" w:type="dxa"/>
                  <w:vAlign w:val="center"/>
                  <w:hideMark/>
                </w:tcPr>
                <w:p w14:paraId="22B295C1"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   Oral</w:t>
                  </w:r>
                </w:p>
              </w:tc>
              <w:tc>
                <w:tcPr>
                  <w:tcW w:w="7020" w:type="dxa"/>
                  <w:vAlign w:val="center"/>
                  <w:hideMark/>
                </w:tcPr>
                <w:p w14:paraId="3827CD41"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5DD37855" w14:textId="77777777" w:rsidTr="00643875">
              <w:trPr>
                <w:trHeight w:val="287"/>
              </w:trPr>
              <w:tc>
                <w:tcPr>
                  <w:tcW w:w="3240" w:type="dxa"/>
                  <w:vAlign w:val="center"/>
                  <w:hideMark/>
                </w:tcPr>
                <w:p w14:paraId="365F25F5"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   Dermal</w:t>
                  </w:r>
                </w:p>
              </w:tc>
              <w:tc>
                <w:tcPr>
                  <w:tcW w:w="7020" w:type="dxa"/>
                  <w:vAlign w:val="center"/>
                  <w:hideMark/>
                </w:tcPr>
                <w:p w14:paraId="7B3FE8D0"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417ABACC" w14:textId="77777777" w:rsidTr="00643875">
              <w:trPr>
                <w:trHeight w:val="287"/>
              </w:trPr>
              <w:tc>
                <w:tcPr>
                  <w:tcW w:w="3240" w:type="dxa"/>
                  <w:vAlign w:val="center"/>
                  <w:hideMark/>
                </w:tcPr>
                <w:p w14:paraId="14BC4FFD"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   Inhalativ</w:t>
                  </w:r>
                </w:p>
              </w:tc>
              <w:tc>
                <w:tcPr>
                  <w:tcW w:w="7020" w:type="dxa"/>
                  <w:vAlign w:val="center"/>
                  <w:hideMark/>
                </w:tcPr>
                <w:p w14:paraId="17556119"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4C4E5FCF" w14:textId="77777777" w:rsidTr="00643875">
              <w:trPr>
                <w:trHeight w:val="287"/>
              </w:trPr>
              <w:tc>
                <w:tcPr>
                  <w:tcW w:w="3240" w:type="dxa"/>
                  <w:vAlign w:val="center"/>
                  <w:hideMark/>
                </w:tcPr>
                <w:p w14:paraId="1C5CFF3A"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Ätz-/Reizwirkung auf die Haut</w:t>
                  </w:r>
                </w:p>
              </w:tc>
              <w:tc>
                <w:tcPr>
                  <w:tcW w:w="7020" w:type="dxa"/>
                  <w:vAlign w:val="center"/>
                  <w:hideMark/>
                </w:tcPr>
                <w:p w14:paraId="36B802C0"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06E5F462" w14:textId="77777777" w:rsidTr="00643875">
              <w:trPr>
                <w:trHeight w:val="287"/>
              </w:trPr>
              <w:tc>
                <w:tcPr>
                  <w:tcW w:w="3240" w:type="dxa"/>
                  <w:vAlign w:val="center"/>
                  <w:hideMark/>
                </w:tcPr>
                <w:p w14:paraId="75BE5CCA"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Augenschädigung/-reizung</w:t>
                  </w:r>
                </w:p>
              </w:tc>
              <w:tc>
                <w:tcPr>
                  <w:tcW w:w="7020" w:type="dxa"/>
                  <w:vAlign w:val="center"/>
                  <w:hideMark/>
                </w:tcPr>
                <w:p w14:paraId="22FAB45C"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0F71C4D1" w14:textId="77777777" w:rsidTr="00643875">
              <w:trPr>
                <w:trHeight w:val="287"/>
              </w:trPr>
              <w:tc>
                <w:tcPr>
                  <w:tcW w:w="3240" w:type="dxa"/>
                  <w:vAlign w:val="center"/>
                  <w:hideMark/>
                </w:tcPr>
                <w:p w14:paraId="3EDD079A"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Sensibilisierung der Atemwege oder Haut</w:t>
                  </w:r>
                </w:p>
              </w:tc>
              <w:tc>
                <w:tcPr>
                  <w:tcW w:w="7020" w:type="dxa"/>
                  <w:vAlign w:val="center"/>
                  <w:hideMark/>
                </w:tcPr>
                <w:p w14:paraId="40797B08" w14:textId="77777777" w:rsidR="00786AAE" w:rsidRPr="007A5F59" w:rsidRDefault="00786AAE">
                  <w:pPr>
                    <w:rPr>
                      <w:rFonts w:ascii="Arial" w:hAnsi="Arial" w:cs="Arial"/>
                      <w:sz w:val="18"/>
                      <w:szCs w:val="18"/>
                      <w:lang w:val="en-GB"/>
                    </w:rPr>
                  </w:pPr>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3F9206DE" w14:textId="77777777" w:rsidTr="00643875">
              <w:trPr>
                <w:trHeight w:val="287"/>
              </w:trPr>
              <w:tc>
                <w:tcPr>
                  <w:tcW w:w="3240" w:type="dxa"/>
                  <w:vAlign w:val="center"/>
                  <w:hideMark/>
                </w:tcPr>
                <w:p w14:paraId="1A98306A"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Keimzell-Mutagenität</w:t>
                  </w:r>
                </w:p>
              </w:tc>
              <w:tc>
                <w:tcPr>
                  <w:tcW w:w="7020" w:type="dxa"/>
                  <w:vAlign w:val="center"/>
                  <w:hideMark/>
                </w:tcPr>
                <w:p w14:paraId="5B86059C"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01836097" w14:textId="77777777" w:rsidTr="00643875">
              <w:trPr>
                <w:trHeight w:val="287"/>
              </w:trPr>
              <w:tc>
                <w:tcPr>
                  <w:tcW w:w="3240" w:type="dxa"/>
                  <w:vAlign w:val="center"/>
                  <w:hideMark/>
                </w:tcPr>
                <w:p w14:paraId="601E3A47"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Karzinogenität</w:t>
                  </w:r>
                </w:p>
              </w:tc>
              <w:tc>
                <w:tcPr>
                  <w:tcW w:w="7020" w:type="dxa"/>
                  <w:vAlign w:val="center"/>
                  <w:hideMark/>
                </w:tcPr>
                <w:p w14:paraId="02AEA883"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1DEB4D41" w14:textId="77777777" w:rsidTr="00643875">
              <w:trPr>
                <w:trHeight w:val="287"/>
              </w:trPr>
              <w:tc>
                <w:tcPr>
                  <w:tcW w:w="3240" w:type="dxa"/>
                  <w:vAlign w:val="center"/>
                  <w:hideMark/>
                </w:tcPr>
                <w:p w14:paraId="281D40C6"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Reproduktionstoxizität</w:t>
                  </w:r>
                </w:p>
              </w:tc>
              <w:tc>
                <w:tcPr>
                  <w:tcW w:w="7020" w:type="dxa"/>
                  <w:vAlign w:val="center"/>
                  <w:hideMark/>
                </w:tcPr>
                <w:p w14:paraId="054AB415"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5B8108DC" w14:textId="77777777" w:rsidTr="00643875">
              <w:trPr>
                <w:trHeight w:val="287"/>
              </w:trPr>
              <w:tc>
                <w:tcPr>
                  <w:tcW w:w="3240" w:type="dxa"/>
                  <w:vAlign w:val="center"/>
                  <w:hideMark/>
                </w:tcPr>
                <w:p w14:paraId="66FF7A9C"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14:paraId="720F9982"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36A3AD0E" w14:textId="77777777" w:rsidTr="00643875">
              <w:trPr>
                <w:trHeight w:val="287"/>
              </w:trPr>
              <w:tc>
                <w:tcPr>
                  <w:tcW w:w="3240" w:type="dxa"/>
                  <w:vAlign w:val="center"/>
                  <w:hideMark/>
                </w:tcPr>
                <w:p w14:paraId="003DCAD9"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14:paraId="5D9BA206"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r w:rsidR="007A5F59" w:rsidRPr="007A5F59" w14:paraId="60592435" w14:textId="77777777" w:rsidTr="00643875">
              <w:trPr>
                <w:trHeight w:val="287"/>
              </w:trPr>
              <w:tc>
                <w:tcPr>
                  <w:tcW w:w="3240" w:type="dxa"/>
                  <w:vAlign w:val="center"/>
                  <w:hideMark/>
                </w:tcPr>
                <w:p w14:paraId="4032B107" w14:textId="77777777" w:rsidR="00786AAE" w:rsidRPr="007A5F59" w:rsidRDefault="00786AAE">
                  <w:pPr>
                    <w:rPr>
                      <w:rFonts w:ascii="Arial" w:hAnsi="Arial" w:cs="Arial"/>
                      <w:b/>
                      <w:sz w:val="18"/>
                      <w:szCs w:val="18"/>
                      <w:lang w:val="en-GB"/>
                    </w:rPr>
                  </w:pPr>
                  <w:r w:rsidRPr="007A5F59">
                    <w:rPr>
                      <w:b/>
                      <w:rFonts w:ascii="Arial" w:hAnsi="Arial" w:cs="Arial" w:eastAsia="Arial" w:hint="Arial"/>
                      <w:sz w:val="18"/>
                      <w:szCs w:val="18"/>
                      <w:lang w:bidi="de-de" w:val="de-de"/>
                    </w:rPr>
                    <w:t xml:space="preserve">Aspirationsgefahr</w:t>
                  </w:r>
                </w:p>
              </w:tc>
              <w:tc>
                <w:tcPr>
                  <w:tcW w:w="7020" w:type="dxa"/>
                  <w:vAlign w:val="center"/>
                  <w:hideMark/>
                </w:tcPr>
                <w:p w14:paraId="73BE2332" w14:textId="77777777" w:rsidR="00786AAE" w:rsidRPr="007A5F59" w:rsidRDefault="00786AAE">
                  <w:r w:rsidRPr="007A5F59">
                    <w:rPr>
                      <w:rFonts w:ascii="Arial" w:hAnsi="Arial" w:cs="Arial" w:eastAsia="Arial" w:hint="Arial"/>
                      <w:sz w:val="18"/>
                      <w:szCs w:val="18"/>
                      <w:lang w:bidi="de-de" w:val="de-de"/>
                    </w:rPr>
                    <w:t xml:space="preserve">Aufgrund der verfügbaren Daten sind die Einstufungskriterien nicht erfüllt.</w:t>
                  </w:r>
                </w:p>
              </w:tc>
            </w:tr>
          </w:tbl>
          <w:p w14:paraId="56CEE696" w14:textId="77777777" w:rsidR="00786AAE" w:rsidRPr="007A5F59" w:rsidRDefault="00786AAE"/>
        </w:tc>
      </w:tr>
      <w:tr w:rsidR="007A5F59" w:rsidRPr="007A5F59"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Symptome / Expositionswege</w:t>
                  </w:r>
                </w:p>
              </w:tc>
            </w:tr>
          </w:tbl>
          <w:p w14:paraId="00CF3A32" w14:textId="77777777" w:rsidR="009E5B5E" w:rsidRPr="007A5F59" w:rsidRDefault="009E5B5E" w:rsidP="009E5B5E">
            <w:pPr>
              <w:rPr>
                <w:rFonts w:ascii="Arial" w:hAnsi="Arial" w:cs="Arial"/>
                <w:lang w:val="en-GB"/>
              </w:rPr>
            </w:pPr>
          </w:p>
        </w:tc>
      </w:tr>
      <w:tr w:rsidR="007A5F59" w:rsidRPr="007A5F59"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7A5F59" w:rsidRDefault="00140BE7" w:rsidP="00997663">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hideMark/>
          </w:tcPr>
          <w:p w14:paraId="7426E413" w14:textId="77777777" w:rsidR="00140BE7" w:rsidRPr="007A5F59" w:rsidRDefault="00140BE7" w:rsidP="00997663">
            <w:pPr>
              <w:rPr>
                <w:rFonts w:ascii="Arial" w:hAnsi="Arial" w:cs="Arial"/>
                <w:sz w:val="18"/>
                <w:szCs w:val="18"/>
                <w:lang w:val="en-GB"/>
              </w:rPr>
            </w:pPr>
            <w:r w:rsidRPr="007A5F59">
              <w:rPr>
                <w:rFonts w:ascii="Arial" w:hAnsi="Arial" w:cs="Arial" w:eastAsia="Arial" w:hint="Arial"/>
                <w:sz w:val="18"/>
                <w:szCs w:val="18"/>
                <w:lang w:bidi="de-de" w:val="de-de"/>
              </w:rPr>
              <w:t xml:space="preserve">Nach längerer oder wiederholter Exposition kann Übelkeit auftreten.</w:t>
            </w:r>
          </w:p>
        </w:tc>
      </w:tr>
      <w:tr w:rsidR="007A5F59" w:rsidRPr="007A5F59"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7A5F59" w:rsidRDefault="00140BE7" w:rsidP="00997663">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hideMark/>
          </w:tcPr>
          <w:p w14:paraId="7D5AE744" w14:textId="77777777" w:rsidR="00140BE7" w:rsidRPr="007A5F59" w:rsidRDefault="00140BE7" w:rsidP="00997663">
            <w:pPr>
              <w:rPr>
                <w:rFonts w:ascii="Arial" w:hAnsi="Arial" w:cs="Arial"/>
                <w:sz w:val="18"/>
                <w:szCs w:val="18"/>
                <w:lang w:val="en-GB"/>
              </w:rPr>
            </w:pPr>
            <w:r w:rsidRPr="007A5F59">
              <w:rPr>
                <w:rFonts w:ascii="Arial" w:hAnsi="Arial" w:cs="Arial" w:eastAsia="Arial" w:hint="Arial"/>
                <w:sz w:val="18"/>
                <w:szCs w:val="18"/>
                <w:lang w:bidi="de-de" w:val="de-de"/>
              </w:rPr>
              <w:t xml:space="preserve">Es können leichte Reizungen oder Rötungen auftreten.</w:t>
            </w:r>
          </w:p>
        </w:tc>
      </w:tr>
      <w:tr w:rsidR="007A5F59" w:rsidRPr="007A5F59"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7A5F59" w:rsidRDefault="00140BE7" w:rsidP="00997663">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hideMark/>
          </w:tcPr>
          <w:p w14:paraId="0F5A96E1" w14:textId="77777777" w:rsidR="00140BE7" w:rsidRPr="007A5F59" w:rsidRDefault="00140BE7" w:rsidP="00997663">
            <w:pPr>
              <w:rPr>
                <w:rFonts w:ascii="Arial" w:hAnsi="Arial" w:cs="Arial"/>
                <w:sz w:val="18"/>
                <w:szCs w:val="18"/>
                <w:lang w:val="en-GB"/>
              </w:rPr>
            </w:pPr>
            <w:r w:rsidRPr="007A5F59">
              <w:rPr>
                <w:rFonts w:ascii="Arial" w:hAnsi="Arial" w:cs="Arial" w:eastAsia="Arial" w:hint="Arial"/>
                <w:sz w:val="18"/>
                <w:szCs w:val="18"/>
                <w:lang w:bidi="de-de" w:val="de-de"/>
              </w:rPr>
              <w:t xml:space="preserve">Es können leichte Reizungen oder Rötungen auftreten.</w:t>
            </w:r>
          </w:p>
        </w:tc>
      </w:tr>
      <w:tr w:rsidR="007A5F59" w:rsidRPr="007A5F59"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7A5F59" w:rsidRDefault="00140BE7" w:rsidP="00997663">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hideMark/>
          </w:tcPr>
          <w:p w14:paraId="78217BDF" w14:textId="77777777" w:rsidR="00140BE7" w:rsidRPr="007A5F59" w:rsidRDefault="00140BE7" w:rsidP="00997663">
            <w:pPr>
              <w:rPr>
                <w:rFonts w:ascii="Arial" w:hAnsi="Arial" w:cs="Arial"/>
                <w:sz w:val="18"/>
                <w:szCs w:val="18"/>
                <w:lang w:val="en-GB"/>
              </w:rPr>
            </w:pPr>
            <w:r w:rsidRPr="007A5F59">
              <w:rPr>
                <w:rFonts w:ascii="Arial" w:hAnsi="Arial" w:cs="Arial" w:eastAsia="Arial" w:hint="Arial"/>
                <w:sz w:val="18"/>
                <w:szCs w:val="18"/>
                <w:lang w:bidi="de-de" w:val="de-de"/>
              </w:rPr>
              <w:t xml:space="preserve">Nach längerer oder wiederholter Exposition können Erbrechen oder Durchfall auftreten.</w:t>
            </w:r>
          </w:p>
        </w:tc>
      </w:tr>
      <w:tr w:rsidR="007A5F59" w:rsidRPr="007A5F59"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7A5F59" w:rsidRDefault="00140BE7" w:rsidP="00997663">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Verzögerte/sofortige Wirkungen:</w:t>
            </w:r>
          </w:p>
        </w:tc>
        <w:tc>
          <w:tcPr>
            <w:tcW w:w="7788" w:type="dxa"/>
            <w:gridSpan w:val="7"/>
            <w:tcBorders>
              <w:top w:val="nil"/>
              <w:left w:val="nil"/>
              <w:bottom w:val="nil"/>
              <w:right w:val="nil"/>
            </w:tcBorders>
            <w:vAlign w:val="center"/>
          </w:tcPr>
          <w:p w14:paraId="574AEF13" w14:textId="77777777" w:rsidR="00140BE7" w:rsidRPr="007A5F59" w:rsidRDefault="00140BE7" w:rsidP="00997663">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7A5F59" w:rsidRPr="007A5F59"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12: Umweltbezogene Angaben</w:t>
            </w:r>
          </w:p>
        </w:tc>
      </w:tr>
      <w:tr w:rsidR="007A5F59" w:rsidRPr="007A5F59"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12.1 Toxizität</w:t>
                  </w:r>
                </w:p>
              </w:tc>
            </w:tr>
          </w:tbl>
          <w:p w14:paraId="12F97A05" w14:textId="77777777" w:rsidR="009E5B5E" w:rsidRPr="007A5F59" w:rsidRDefault="009E5B5E" w:rsidP="009E5B5E">
            <w:pPr>
              <w:rPr>
                <w:rFonts w:ascii="Arial" w:hAnsi="Arial" w:cs="Arial"/>
                <w:lang w:val="en-GB"/>
              </w:rPr>
            </w:pPr>
          </w:p>
        </w:tc>
      </w:tr>
      <w:tr w:rsidR="007A5F59" w:rsidRPr="007A5F59"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7A5F59" w:rsidRDefault="000269D6"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Toxizität:</w:t>
            </w:r>
          </w:p>
        </w:tc>
        <w:tc>
          <w:tcPr>
            <w:tcW w:w="7788" w:type="dxa"/>
            <w:gridSpan w:val="7"/>
            <w:tcBorders>
              <w:top w:val="nil"/>
              <w:left w:val="nil"/>
              <w:bottom w:val="nil"/>
              <w:right w:val="nil"/>
            </w:tcBorders>
            <w:vAlign w:val="center"/>
          </w:tcPr>
          <w:p w14:paraId="4582CCBC" w14:textId="77777777" w:rsidR="009E5B5E" w:rsidRPr="007A5F59" w:rsidRDefault="000269D6"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12.2 Persistenz und Abbaubarkeit</w:t>
                  </w:r>
                </w:p>
              </w:tc>
            </w:tr>
          </w:tbl>
          <w:p w14:paraId="1AFED773" w14:textId="77777777" w:rsidR="009E5B5E" w:rsidRPr="007A5F59" w:rsidRDefault="009E5B5E" w:rsidP="009E5B5E">
            <w:pPr>
              <w:rPr>
                <w:rFonts w:ascii="Arial" w:hAnsi="Arial" w:cs="Arial"/>
                <w:lang w:val="en-GB"/>
              </w:rPr>
            </w:pPr>
          </w:p>
        </w:tc>
      </w:tr>
      <w:tr w:rsidR="007A5F59" w:rsidRPr="007A5F59"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Persistenz und Abbaubarkeit:</w:t>
            </w:r>
          </w:p>
        </w:tc>
        <w:tc>
          <w:tcPr>
            <w:tcW w:w="7788" w:type="dxa"/>
            <w:gridSpan w:val="7"/>
            <w:tcBorders>
              <w:top w:val="nil"/>
              <w:left w:val="nil"/>
              <w:bottom w:val="nil"/>
              <w:right w:val="nil"/>
            </w:tcBorders>
            <w:vAlign w:val="center"/>
          </w:tcPr>
          <w:p w14:paraId="66232D04"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12.3 Bioakkumulationspotenzial</w:t>
                  </w:r>
                </w:p>
              </w:tc>
            </w:tr>
          </w:tbl>
          <w:p w14:paraId="1D1AD82F" w14:textId="77777777" w:rsidR="009E5B5E" w:rsidRPr="007A5F59" w:rsidRDefault="009E5B5E" w:rsidP="009E5B5E">
            <w:pPr>
              <w:rPr>
                <w:rFonts w:ascii="Arial" w:hAnsi="Arial" w:cs="Arial"/>
                <w:lang w:val="en-GB"/>
              </w:rPr>
            </w:pPr>
          </w:p>
        </w:tc>
      </w:tr>
      <w:tr w:rsidR="007A5F59" w:rsidRPr="007A5F59"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Bioakkumulation:</w:t>
            </w:r>
          </w:p>
        </w:tc>
        <w:tc>
          <w:tcPr>
            <w:tcW w:w="7788" w:type="dxa"/>
            <w:gridSpan w:val="7"/>
            <w:tcBorders>
              <w:top w:val="nil"/>
              <w:left w:val="nil"/>
              <w:bottom w:val="nil"/>
              <w:right w:val="nil"/>
            </w:tcBorders>
            <w:vAlign w:val="center"/>
          </w:tcPr>
          <w:p w14:paraId="6D56D0AD"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12.4 Mobilität im Boden</w:t>
                  </w:r>
                </w:p>
              </w:tc>
            </w:tr>
          </w:tbl>
          <w:p w14:paraId="359D4823" w14:textId="77777777" w:rsidR="009E5B5E" w:rsidRPr="007A5F59" w:rsidRDefault="009E5B5E" w:rsidP="009E5B5E">
            <w:pPr>
              <w:rPr>
                <w:rFonts w:ascii="Arial" w:hAnsi="Arial" w:cs="Arial"/>
                <w:lang w:val="en-GB"/>
              </w:rPr>
            </w:pPr>
          </w:p>
        </w:tc>
      </w:tr>
      <w:tr w:rsidR="007A5F59" w:rsidRPr="007A5F59"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Mobilität:</w:t>
            </w:r>
          </w:p>
        </w:tc>
        <w:tc>
          <w:tcPr>
            <w:tcW w:w="7788" w:type="dxa"/>
            <w:gridSpan w:val="7"/>
            <w:tcBorders>
              <w:top w:val="nil"/>
              <w:left w:val="nil"/>
              <w:bottom w:val="nil"/>
              <w:right w:val="nil"/>
            </w:tcBorders>
            <w:vAlign w:val="center"/>
          </w:tcPr>
          <w:p w14:paraId="6AE95715"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12.5 Ergebnisse der PBT- und vPvB-Beurteilung</w:t>
                  </w:r>
                </w:p>
              </w:tc>
            </w:tr>
          </w:tbl>
          <w:p w14:paraId="4F9628FB" w14:textId="77777777" w:rsidR="009E5B5E" w:rsidRPr="007A5F59" w:rsidRDefault="009E5B5E" w:rsidP="009E5B5E">
            <w:pPr>
              <w:rPr>
                <w:rFonts w:ascii="Arial" w:hAnsi="Arial" w:cs="Arial"/>
                <w:lang w:val="en-GB"/>
              </w:rPr>
            </w:pPr>
          </w:p>
        </w:tc>
      </w:tr>
      <w:tr w:rsidR="007A5F59" w:rsidRPr="007A5F59"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PBT-Identifizierung:</w:t>
            </w:r>
          </w:p>
        </w:tc>
        <w:tc>
          <w:tcPr>
            <w:tcW w:w="7788" w:type="dxa"/>
            <w:gridSpan w:val="7"/>
            <w:tcBorders>
              <w:top w:val="nil"/>
              <w:left w:val="nil"/>
              <w:bottom w:val="nil"/>
              <w:right w:val="nil"/>
            </w:tcBorders>
            <w:vAlign w:val="center"/>
          </w:tcPr>
          <w:p w14:paraId="03842074"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Dieses Produkt ist nicht als PBT-/vPvB-Stoff eingestuft.</w:t>
            </w:r>
          </w:p>
        </w:tc>
      </w:tr>
      <w:tr w:rsidR="007A5F59" w:rsidRPr="007A5F59"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12.6 Andere schädliche Wirkungen</w:t>
                  </w:r>
                </w:p>
              </w:tc>
            </w:tr>
          </w:tbl>
          <w:p w14:paraId="2E41E0B8" w14:textId="77777777" w:rsidR="009E5B5E" w:rsidRPr="007A5F59" w:rsidRDefault="009E5B5E" w:rsidP="009E5B5E">
            <w:pPr>
              <w:rPr>
                <w:rFonts w:ascii="Arial" w:hAnsi="Arial" w:cs="Arial"/>
                <w:lang w:val="en-GB"/>
              </w:rPr>
            </w:pPr>
          </w:p>
        </w:tc>
      </w:tr>
      <w:tr w:rsidR="007A5F59" w:rsidRPr="007A5F59"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Andere schädliche Wirkungen:</w:t>
            </w:r>
          </w:p>
        </w:tc>
        <w:tc>
          <w:tcPr>
            <w:tcW w:w="7788" w:type="dxa"/>
            <w:gridSpan w:val="7"/>
            <w:tcBorders>
              <w:top w:val="nil"/>
              <w:left w:val="nil"/>
              <w:bottom w:val="nil"/>
              <w:right w:val="nil"/>
            </w:tcBorders>
            <w:vAlign w:val="center"/>
          </w:tcPr>
          <w:p w14:paraId="06DA95E6"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Keine Daten verfügbar.</w:t>
            </w:r>
          </w:p>
        </w:tc>
      </w:tr>
      <w:tr w:rsidR="007A5F59" w:rsidRPr="007A5F59"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13: Hinweise zur Entsorgung</w:t>
            </w:r>
          </w:p>
        </w:tc>
      </w:tr>
      <w:tr w:rsidR="007A5F59" w:rsidRPr="007A5F59"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13.1 Verfahren zur Abfallbehandlung</w:t>
                  </w:r>
                </w:p>
              </w:tc>
            </w:tr>
          </w:tbl>
          <w:p w14:paraId="74069515" w14:textId="77777777" w:rsidR="009E5B5E" w:rsidRPr="007A5F59" w:rsidRDefault="009E5B5E" w:rsidP="009E5B5E">
            <w:pPr>
              <w:rPr>
                <w:rFonts w:ascii="Arial" w:hAnsi="Arial" w:cs="Arial"/>
                <w:lang w:val="en-GB"/>
              </w:rPr>
            </w:pPr>
          </w:p>
        </w:tc>
      </w:tr>
      <w:tr w:rsidR="007A5F59" w:rsidRPr="007A5F59"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Entsorgungsverfahren:</w:t>
            </w:r>
          </w:p>
        </w:tc>
        <w:tc>
          <w:tcPr>
            <w:tcW w:w="7788" w:type="dxa"/>
            <w:gridSpan w:val="7"/>
            <w:tcBorders>
              <w:top w:val="nil"/>
              <w:left w:val="nil"/>
              <w:bottom w:val="nil"/>
              <w:right w:val="nil"/>
            </w:tcBorders>
            <w:vAlign w:val="center"/>
          </w:tcPr>
          <w:p w14:paraId="6F2FE4A8" w14:textId="77777777" w:rsidR="009E5B5E" w:rsidRPr="007A5F59" w:rsidRDefault="009E5B5E" w:rsidP="001E2AF1">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Entsorgung gemäß der örtlichen/nationalen Gesetzgebung. Einzelne Flaschen können im Gewerbe-/Hausmüll entsorgt werden. Die Entsorgung großer Mengen muss über eine qualifizierte und zugelassene Stelle erfolgen.</w:t>
            </w:r>
          </w:p>
        </w:tc>
      </w:tr>
      <w:tr w:rsidR="007A5F59" w:rsidRPr="007A5F59"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7A5F59" w:rsidRDefault="009E5B5E" w:rsidP="009E5B5E">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Verwertungsverfahren:</w:t>
            </w:r>
          </w:p>
        </w:tc>
        <w:tc>
          <w:tcPr>
            <w:tcW w:w="7788" w:type="dxa"/>
            <w:gridSpan w:val="7"/>
            <w:tcBorders>
              <w:top w:val="nil"/>
              <w:left w:val="nil"/>
              <w:bottom w:val="nil"/>
              <w:right w:val="nil"/>
            </w:tcBorders>
            <w:vAlign w:val="center"/>
          </w:tcPr>
          <w:p w14:paraId="71BA0008" w14:textId="77777777" w:rsidR="009E5B5E" w:rsidRPr="007A5F59" w:rsidRDefault="009E5B5E" w:rsidP="009E5B5E">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r>
      <w:tr w:rsidR="007A5F59" w:rsidRPr="007A5F59"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Verpackungsentsorgung:</w:t>
            </w:r>
          </w:p>
        </w:tc>
        <w:tc>
          <w:tcPr>
            <w:tcW w:w="7788" w:type="dxa"/>
            <w:gridSpan w:val="7"/>
            <w:tcBorders>
              <w:top w:val="nil"/>
              <w:left w:val="nil"/>
              <w:bottom w:val="nil"/>
              <w:right w:val="nil"/>
            </w:tcBorders>
            <w:vAlign w:val="center"/>
          </w:tcPr>
          <w:p w14:paraId="4E9578A0" w14:textId="77777777" w:rsidR="00296A45" w:rsidRPr="007A5F59" w:rsidRDefault="001E2AF1"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Papier-/Pappverpackungen können wiederverwendet oder recycelt werden. Flaschen können nach Reinigung wiederverwendet oder recycelt werden.</w:t>
            </w:r>
          </w:p>
        </w:tc>
      </w:tr>
      <w:tr w:rsidR="007A5F59" w:rsidRPr="007A5F59"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NB:</w:t>
            </w:r>
          </w:p>
        </w:tc>
        <w:tc>
          <w:tcPr>
            <w:tcW w:w="7788" w:type="dxa"/>
            <w:gridSpan w:val="7"/>
            <w:tcBorders>
              <w:top w:val="nil"/>
              <w:left w:val="nil"/>
              <w:bottom w:val="single" w:sz="4" w:space="0" w:color="auto"/>
              <w:right w:val="nil"/>
            </w:tcBorders>
            <w:vAlign w:val="center"/>
          </w:tcPr>
          <w:p w14:paraId="5F98624F"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7A5F59" w:rsidRPr="007A5F59"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7A5F59" w:rsidRDefault="009E5B5E" w:rsidP="009E5B5E">
            <w:pPr>
              <w:rPr>
                <w:rFonts w:ascii="Arial" w:hAnsi="Arial" w:cs="Arial"/>
                <w:b/>
                <w:sz w:val="20"/>
                <w:szCs w:val="20"/>
                <w:lang w:val="en-GB"/>
              </w:rPr>
            </w:pPr>
            <w:bookmarkStart w:id="8" w:name="_Hlk500168176"/>
            <w:r w:rsidRPr="007A5F59">
              <w:rPr>
                <w:b/>
                <w:rFonts w:ascii="Arial" w:hAnsi="Arial" w:cs="Arial" w:eastAsia="Arial" w:hint="Arial"/>
                <w:sz w:val="20"/>
                <w:szCs w:val="20"/>
                <w:lang w:bidi="de-de" w:val="de-de"/>
              </w:rPr>
              <w:t xml:space="preserve">Abschnitt 14: Angaben zum Transport</w:t>
            </w:r>
          </w:p>
        </w:tc>
      </w:tr>
      <w:tr w:rsidR="007A5F59" w:rsidRPr="007A5F59"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7A5F59" w:rsidRDefault="0032244C" w:rsidP="009E5B5E">
            <w:pPr>
              <w:rPr>
                <w:rFonts w:ascii="Arial" w:hAnsi="Arial" w:cs="Arial"/>
                <w:sz w:val="18"/>
                <w:szCs w:val="18"/>
                <w:lang w:val="en-GB"/>
              </w:rPr>
            </w:pPr>
            <w:bookmarkStart w:id="9" w:name="_Hlk500167628"/>
            <w:r w:rsidRPr="007A5F59">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7A5F59" w:rsidRPr="007A5F59"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7A5F59" w:rsidRDefault="00D16AAA"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14.1 UN-Nummer</w:t>
                  </w:r>
                </w:p>
              </w:tc>
            </w:tr>
          </w:tbl>
          <w:p w14:paraId="5C22B5F0" w14:textId="77777777" w:rsidR="00D16AAA" w:rsidRPr="007A5F59" w:rsidRDefault="00D16AAA" w:rsidP="00956D6B">
            <w:pPr>
              <w:rPr>
                <w:rFonts w:ascii="Arial" w:hAnsi="Arial" w:cs="Arial"/>
                <w:lang w:val="en-GB"/>
              </w:rPr>
            </w:pPr>
          </w:p>
        </w:tc>
      </w:tr>
      <w:tr w:rsidR="007A5F59" w:rsidRPr="007A5F59"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7A5F59"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7A5F59" w:rsidRDefault="00D16AAA" w:rsidP="00AB3885">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EB299E3" w14:textId="77777777" w:rsidR="00D16AAA" w:rsidRPr="007A5F59" w:rsidRDefault="00D16AAA" w:rsidP="00AB3885">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14C65B68" w14:textId="77777777" w:rsidR="00D16AAA" w:rsidRPr="007A5F59" w:rsidRDefault="00D16AAA" w:rsidP="00AB3885">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14:paraId="5D547B71"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0D1074AC"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4B589D10"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r>
      <w:tr w:rsidR="007A5F59" w:rsidRPr="007A5F59"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7A5F59" w:rsidRDefault="00D16AAA"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14.2 Ordnungsgemäße UN-Versandbezeichnung</w:t>
                  </w:r>
                </w:p>
              </w:tc>
            </w:tr>
          </w:tbl>
          <w:p w14:paraId="4571261B" w14:textId="77777777" w:rsidR="00D16AAA" w:rsidRPr="007A5F59" w:rsidRDefault="00D16AAA" w:rsidP="00956D6B">
            <w:pPr>
              <w:rPr>
                <w:rFonts w:ascii="Arial" w:hAnsi="Arial" w:cs="Arial"/>
                <w:lang w:val="en-GB"/>
              </w:rPr>
            </w:pPr>
          </w:p>
        </w:tc>
      </w:tr>
      <w:tr w:rsidR="007A5F59" w:rsidRPr="007A5F59"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638E690"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6FF1F016"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14:paraId="280F0F97"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64D5D305"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7A0D455F"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r>
      <w:tr w:rsidR="007A5F59" w:rsidRPr="007A5F59"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7A5F59" w:rsidRDefault="00D16AAA"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14.3 Transportgefahrenklasse(n)</w:t>
                  </w:r>
                </w:p>
              </w:tc>
            </w:tr>
          </w:tbl>
          <w:p w14:paraId="530519FE" w14:textId="77777777" w:rsidR="00D16AAA" w:rsidRPr="007A5F59" w:rsidRDefault="00D16AAA" w:rsidP="00956D6B">
            <w:pPr>
              <w:rPr>
                <w:rFonts w:ascii="Arial" w:hAnsi="Arial" w:cs="Arial"/>
                <w:lang w:val="en-GB"/>
              </w:rPr>
            </w:pPr>
          </w:p>
        </w:tc>
      </w:tr>
      <w:tr w:rsidR="007A5F59" w:rsidRPr="007A5F59"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B477B80"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7059A5A7"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14:paraId="458A9830"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70FD466C"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3F838709"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r>
      <w:tr w:rsidR="007A5F59" w:rsidRPr="007A5F59"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14.4 Verpackungsgruppe</w:t>
                  </w:r>
                </w:p>
              </w:tc>
            </w:tr>
          </w:tbl>
          <w:p w14:paraId="17445BCF" w14:textId="77777777" w:rsidR="00AB3885" w:rsidRPr="007A5F59" w:rsidRDefault="00AB3885" w:rsidP="00956D6B">
            <w:pPr>
              <w:rPr>
                <w:rFonts w:ascii="Arial" w:hAnsi="Arial" w:cs="Arial"/>
                <w:lang w:val="en-GB"/>
              </w:rPr>
            </w:pPr>
          </w:p>
        </w:tc>
      </w:tr>
      <w:tr w:rsidR="007A5F59" w:rsidRPr="007A5F59"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4416E250"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3CF4E237"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14:paraId="3F22005F"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167507F8"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22BF6533"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zugewiesen.</w:t>
            </w:r>
          </w:p>
        </w:tc>
      </w:tr>
      <w:tr w:rsidR="007A5F59" w:rsidRPr="007A5F59"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14.5 Umweltgefahren</w:t>
                  </w:r>
                </w:p>
              </w:tc>
            </w:tr>
          </w:tbl>
          <w:p w14:paraId="62A5905D" w14:textId="77777777" w:rsidR="00AB3885" w:rsidRPr="007A5F59" w:rsidRDefault="00AB3885" w:rsidP="00956D6B">
            <w:pPr>
              <w:rPr>
                <w:rFonts w:ascii="Arial" w:hAnsi="Arial" w:cs="Arial"/>
                <w:lang w:val="en-GB"/>
              </w:rPr>
            </w:pPr>
          </w:p>
        </w:tc>
      </w:tr>
      <w:tr w:rsidR="007A5F59" w:rsidRPr="007A5F59"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7CA73FB"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2CD05481"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14:paraId="19598871"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14:paraId="1AD40E80"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klassifiziert.</w:t>
            </w:r>
          </w:p>
        </w:tc>
        <w:tc>
          <w:tcPr>
            <w:tcW w:w="2596" w:type="dxa"/>
            <w:gridSpan w:val="4"/>
            <w:tcBorders>
              <w:top w:val="nil"/>
              <w:left w:val="nil"/>
              <w:bottom w:val="nil"/>
              <w:right w:val="nil"/>
            </w:tcBorders>
            <w:vAlign w:val="center"/>
          </w:tcPr>
          <w:p w14:paraId="543D07DC"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klassifiziert.</w:t>
            </w:r>
          </w:p>
        </w:tc>
      </w:tr>
      <w:tr w:rsidR="007A5F59" w:rsidRPr="007A5F59"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14.6 Besondere Vorsichtsmaßnahmen für den Verwender</w:t>
                  </w:r>
                </w:p>
              </w:tc>
            </w:tr>
          </w:tbl>
          <w:p w14:paraId="5752B206" w14:textId="77777777" w:rsidR="00AB3885" w:rsidRPr="007A5F59" w:rsidRDefault="00AB3885" w:rsidP="00956D6B">
            <w:pPr>
              <w:rPr>
                <w:rFonts w:ascii="Arial" w:hAnsi="Arial" w:cs="Arial"/>
                <w:lang w:val="en-GB"/>
              </w:rPr>
            </w:pPr>
          </w:p>
        </w:tc>
      </w:tr>
      <w:tr w:rsidR="007A5F59" w:rsidRPr="007A5F59"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7A5F59" w:rsidRDefault="00D16AAA"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Besondere Vorsichtsmaßnahmen:</w:t>
            </w:r>
          </w:p>
        </w:tc>
        <w:tc>
          <w:tcPr>
            <w:tcW w:w="7788" w:type="dxa"/>
            <w:gridSpan w:val="7"/>
            <w:tcBorders>
              <w:top w:val="nil"/>
              <w:left w:val="nil"/>
              <w:bottom w:val="nil"/>
              <w:right w:val="nil"/>
            </w:tcBorders>
            <w:vAlign w:val="center"/>
          </w:tcPr>
          <w:p w14:paraId="31B84881" w14:textId="77777777" w:rsidR="0032244C"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Siehe Abschnitt: 2</w:t>
            </w:r>
          </w:p>
        </w:tc>
      </w:tr>
      <w:tr w:rsidR="007A5F59" w:rsidRPr="007A5F59"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14.7 Massengutbeförderung gemäß Anhang II des MARPOL-Übereinkommens 73/78 und gemäß IBC-Code</w:t>
                  </w:r>
                </w:p>
              </w:tc>
            </w:tr>
          </w:tbl>
          <w:p w14:paraId="4D97AFE6" w14:textId="77777777" w:rsidR="00AB3885" w:rsidRPr="007A5F59" w:rsidRDefault="00AB3885" w:rsidP="00956D6B">
            <w:pPr>
              <w:rPr>
                <w:rFonts w:ascii="Arial" w:hAnsi="Arial" w:cs="Arial"/>
                <w:lang w:val="en-GB"/>
              </w:rPr>
            </w:pPr>
          </w:p>
        </w:tc>
      </w:tr>
      <w:tr w:rsidR="007A5F59" w:rsidRPr="007A5F59"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1A47849A"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44B6B5F4" w14:textId="77777777" w:rsidR="00AB3885" w:rsidRPr="007A5F59" w:rsidRDefault="00AB3885" w:rsidP="00956D6B">
            <w:pPr>
              <w:rPr>
                <w:rFonts w:ascii="Arial" w:hAnsi="Arial" w:cs="Arial"/>
                <w:b/>
                <w:sz w:val="18"/>
                <w:szCs w:val="18"/>
                <w:lang w:val="en-GB"/>
              </w:rPr>
            </w:pPr>
            <w:r w:rsidRPr="007A5F59">
              <w:rPr>
                <w:b/>
                <w:rFonts w:ascii="Arial" w:hAnsi="Arial" w:cs="Arial" w:eastAsia="Arial" w:hint="Arial"/>
                <w:sz w:val="18"/>
                <w:szCs w:val="18"/>
                <w:lang w:bidi="de-de" w:val="de-de"/>
              </w:rPr>
              <w:t xml:space="preserve">IATA/ICAO</w:t>
            </w:r>
          </w:p>
        </w:tc>
      </w:tr>
      <w:tr w:rsidR="007A5F59" w:rsidRPr="007A5F59"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7A5F59" w:rsidRDefault="00AB3885" w:rsidP="00956D6B">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14:paraId="096C65E9"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14:paraId="1E8E5BEF"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c>
          <w:tcPr>
            <w:tcW w:w="2596" w:type="dxa"/>
            <w:gridSpan w:val="4"/>
            <w:tcBorders>
              <w:top w:val="nil"/>
              <w:left w:val="nil"/>
              <w:bottom w:val="nil"/>
              <w:right w:val="nil"/>
            </w:tcBorders>
            <w:vAlign w:val="center"/>
          </w:tcPr>
          <w:p w14:paraId="5669B3D1" w14:textId="77777777" w:rsidR="00D16AAA" w:rsidRPr="007A5F59" w:rsidRDefault="00D16AAA" w:rsidP="00956D6B">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r>
      <w:bookmarkEnd w:id="8"/>
      <w:bookmarkEnd w:id="9"/>
      <w:tr w:rsidR="007A5F59" w:rsidRPr="007A5F59"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15: Rechtsvorschriften</w:t>
            </w:r>
          </w:p>
        </w:tc>
      </w:tr>
      <w:tr w:rsidR="007A5F59" w:rsidRPr="007A5F59"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15.1 Vorschriften zu Sicherheit, Gesundheits- und Umweltschutz/spezifische Rechtsvorschriften für den Stoff oder das Gemisch</w:t>
                  </w:r>
                </w:p>
              </w:tc>
            </w:tr>
          </w:tbl>
          <w:p w14:paraId="4C8C9195" w14:textId="77777777" w:rsidR="009E5B5E" w:rsidRPr="007A5F59" w:rsidRDefault="009E5B5E" w:rsidP="009E5B5E">
            <w:pPr>
              <w:rPr>
                <w:rFonts w:ascii="Arial" w:hAnsi="Arial" w:cs="Arial"/>
                <w:lang w:val="en-GB"/>
              </w:rPr>
            </w:pPr>
          </w:p>
        </w:tc>
      </w:tr>
      <w:tr w:rsidR="007A5F59" w:rsidRPr="007A5F59"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7A5F59" w:rsidRDefault="00BE30C7" w:rsidP="00B13AD7">
            <w:pPr>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Besondere Vorschriften:</w:t>
            </w:r>
          </w:p>
        </w:tc>
        <w:tc>
          <w:tcPr>
            <w:tcW w:w="7788" w:type="dxa"/>
            <w:gridSpan w:val="7"/>
            <w:tcBorders>
              <w:top w:val="nil"/>
              <w:left w:val="nil"/>
              <w:bottom w:val="nil"/>
              <w:right w:val="nil"/>
            </w:tcBorders>
            <w:vAlign w:val="center"/>
          </w:tcPr>
          <w:p w14:paraId="5D9D256A" w14:textId="77777777" w:rsidR="00BE30C7" w:rsidRPr="007A5F59" w:rsidRDefault="00BE30C7" w:rsidP="00B13AD7">
            <w:pPr>
              <w:rPr>
                <w:rFonts w:ascii="Arial" w:hAnsi="Arial" w:cs="Arial"/>
                <w:sz w:val="18"/>
                <w:szCs w:val="18"/>
                <w:lang w:val="en-GB"/>
              </w:rPr>
            </w:pPr>
            <w:r w:rsidRPr="007A5F59">
              <w:rPr>
                <w:rFonts w:ascii="Arial" w:hAnsi="Arial" w:cs="Arial" w:eastAsia="Arial" w:hint="Arial"/>
                <w:sz w:val="18"/>
                <w:szCs w:val="18"/>
                <w:lang w:bidi="de-de" w:val="de-de"/>
              </w:rPr>
              <w:t xml:space="preserve">Nicht zutreffend.</w:t>
            </w:r>
          </w:p>
        </w:tc>
      </w:tr>
      <w:tr w:rsidR="007A5F59" w:rsidRPr="007A5F59"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15.2 Stoffsicherheitsbewertung</w:t>
                  </w:r>
                </w:p>
              </w:tc>
            </w:tr>
          </w:tbl>
          <w:p w14:paraId="3384914A" w14:textId="77777777" w:rsidR="009E5B5E" w:rsidRPr="007A5F59" w:rsidRDefault="009E5B5E" w:rsidP="009E5B5E">
            <w:pPr>
              <w:rPr>
                <w:rFonts w:ascii="Arial" w:hAnsi="Arial" w:cs="Arial"/>
                <w:lang w:val="en-GB"/>
              </w:rPr>
            </w:pPr>
          </w:p>
        </w:tc>
      </w:tr>
      <w:tr w:rsidR="007A5F59" w:rsidRPr="007A5F59"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Stoffsicherheitsbewertung:</w:t>
            </w:r>
          </w:p>
        </w:tc>
        <w:tc>
          <w:tcPr>
            <w:tcW w:w="7788" w:type="dxa"/>
            <w:gridSpan w:val="7"/>
            <w:tcBorders>
              <w:top w:val="nil"/>
              <w:left w:val="nil"/>
              <w:bottom w:val="nil"/>
              <w:right w:val="nil"/>
            </w:tcBorders>
            <w:vAlign w:val="center"/>
          </w:tcPr>
          <w:p w14:paraId="70232235"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Eine chemische Stoffsicherheitsbewertung wurde für den Stoff bzw. das Gemisch nicht vom Zulieferer durchgeführt.</w:t>
            </w:r>
          </w:p>
        </w:tc>
      </w:tr>
      <w:tr w:rsidR="007A5F59" w:rsidRPr="007A5F59"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7A5F59" w:rsidRDefault="009E5B5E" w:rsidP="009E5B5E">
            <w:pPr>
              <w:rPr>
                <w:rFonts w:ascii="Arial" w:hAnsi="Arial" w:cs="Arial"/>
                <w:b/>
                <w:sz w:val="20"/>
                <w:szCs w:val="20"/>
                <w:lang w:val="en-GB"/>
              </w:rPr>
            </w:pPr>
            <w:r w:rsidRPr="007A5F59">
              <w:rPr>
                <w:b/>
                <w:rFonts w:ascii="Arial" w:hAnsi="Arial" w:cs="Arial" w:eastAsia="Arial" w:hint="Arial"/>
                <w:sz w:val="20"/>
                <w:szCs w:val="20"/>
                <w:lang w:bidi="de-de" w:val="de-de"/>
              </w:rPr>
              <w:t xml:space="preserve">Abschnitt 16: Sonstige Angaben</w:t>
            </w:r>
          </w:p>
        </w:tc>
      </w:tr>
      <w:tr w:rsidR="007A5F59" w:rsidRPr="007A5F59"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7A5F59" w:rsidRDefault="009E5B5E" w:rsidP="009E5B5E">
                  <w:pPr>
                    <w:rPr>
                      <w:rFonts w:ascii="Arial" w:hAnsi="Arial" w:cs="Arial"/>
                      <w:b/>
                      <w:sz w:val="18"/>
                      <w:szCs w:val="18"/>
                      <w:lang w:val="en-GB"/>
                    </w:rPr>
                  </w:pPr>
                  <w:r w:rsidRPr="007A5F59">
                    <w:rPr>
                      <w:b/>
                      <w:rFonts w:ascii="Arial" w:hAnsi="Arial" w:cs="Arial" w:eastAsia="Arial" w:hint="Arial"/>
                      <w:sz w:val="18"/>
                      <w:szCs w:val="18"/>
                      <w:lang w:bidi="de-de" w:val="de-de"/>
                    </w:rPr>
                    <w:t xml:space="preserve">Sonstige Angaben</w:t>
                  </w:r>
                </w:p>
              </w:tc>
            </w:tr>
          </w:tbl>
          <w:p w14:paraId="45067183" w14:textId="77777777" w:rsidR="009E5B5E" w:rsidRPr="007A5F59" w:rsidRDefault="009E5B5E" w:rsidP="009E5B5E">
            <w:pPr>
              <w:rPr>
                <w:rFonts w:ascii="Arial" w:hAnsi="Arial" w:cs="Arial"/>
                <w:lang w:val="en-GB"/>
              </w:rPr>
            </w:pPr>
          </w:p>
        </w:tc>
      </w:tr>
      <w:tr w:rsidR="007A5F59" w:rsidRPr="007A5F59"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7A5F59" w:rsidRDefault="009E5B5E" w:rsidP="009E5B5E">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Sonstige Angaben:</w:t>
            </w:r>
          </w:p>
          <w:p w14:paraId="58DDDDBA" w14:textId="77777777" w:rsidR="009E5B5E" w:rsidRPr="007A5F59"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Dieses Sicherheitsdatenblatt wurde gemäß den Verordnungen (EG) Nr. 1907/2006 und 1272/2008 in der jeweils gültigen Fassung erstellt.</w:t>
            </w:r>
          </w:p>
          <w:p w14:paraId="7CDE239A"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 verweist auf Text im Sicherheitsdatenblatt, der seit der letzten Überarbeitung geändert wurde.</w:t>
            </w:r>
          </w:p>
        </w:tc>
      </w:tr>
      <w:tr w:rsidR="007A5F59" w:rsidRPr="007A5F59"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7A5F59" w:rsidRDefault="00AD67F3">
            <w:pPr>
              <w:spacing w:before="60" w:line="276" w:lineRule="auto"/>
              <w:jc w:val="right"/>
              <w:rPr>
                <w:rFonts w:ascii="Arial" w:hAnsi="Arial" w:cs="Arial"/>
                <w:b/>
                <w:sz w:val="18"/>
                <w:szCs w:val="18"/>
                <w:lang w:val="en-GB"/>
              </w:rPr>
            </w:pPr>
            <w:bookmarkStart w:id="10" w:name="_Hlk501549776"/>
            <w:r w:rsidRPr="007A5F59">
              <w:rPr>
                <w:b/>
                <w:rFonts w:ascii="Arial" w:hAnsi="Arial" w:cs="Arial" w:eastAsia="Arial" w:hint="Arial"/>
                <w:sz w:val="18"/>
                <w:szCs w:val="18"/>
                <w:lang w:bidi="de-de" w:val="de-de"/>
              </w:rPr>
              <w:t xml:space="preserve">Abkürzungsverzeichnis:</w:t>
            </w:r>
          </w:p>
        </w:tc>
        <w:tc>
          <w:tcPr>
            <w:tcW w:w="7788" w:type="dxa"/>
            <w:gridSpan w:val="7"/>
            <w:tcBorders>
              <w:top w:val="nil"/>
              <w:left w:val="nil"/>
              <w:bottom w:val="nil"/>
              <w:right w:val="nil"/>
            </w:tcBorders>
            <w:hideMark/>
          </w:tcPr>
          <w:p w14:paraId="126CF4B0" w14:textId="77777777" w:rsidR="00AD67F3" w:rsidRPr="007A5F59" w:rsidRDefault="00AD67F3">
            <w:pPr>
              <w:spacing w:before="60" w:line="276" w:lineRule="auto"/>
              <w:ind w:left="165" w:hanging="165"/>
              <w:rPr>
                <w:rFonts w:ascii="Arial" w:hAnsi="Arial" w:cs="Arial"/>
                <w:sz w:val="18"/>
                <w:szCs w:val="18"/>
                <w:lang w:val="en-GB"/>
              </w:rPr>
            </w:pPr>
            <w:r w:rsidRPr="007A5F59">
              <w:rPr>
                <w:rFonts w:ascii="Arial" w:hAnsi="Arial" w:cs="Arial" w:eastAsia="Arial" w:hint="Arial"/>
                <w:sz w:val="18"/>
                <w:szCs w:val="18"/>
                <w:lang w:bidi="de-de" w:val="de-de"/>
              </w:rPr>
              <w:t xml:space="preserve">ADR, Europäisches Übereinkommen über die internationale Beförderung gefährlicher Güter auf der Straße</w:t>
            </w:r>
          </w:p>
          <w:p w14:paraId="78F3C3D9" w14:textId="77777777" w:rsidR="008C7AF3" w:rsidRPr="007A5F59" w:rsidRDefault="008C7AF3" w:rsidP="008C7A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AGS, Ausschuss für Gefahrenstoffe</w:t>
            </w:r>
          </w:p>
          <w:p w14:paraId="3AAD59B6"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ATE, Schätzwert Akuter Toxizität (Acute Toxicity Estimate)</w:t>
            </w:r>
          </w:p>
          <w:p w14:paraId="27577AF4"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CAS, Chemical Abstract Service</w:t>
            </w:r>
          </w:p>
          <w:p w14:paraId="6214A254"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CLP, Verordnung (EG) Nr. 1272 / 2008 (Classification, Labelling and Packaging)</w:t>
            </w:r>
          </w:p>
          <w:p w14:paraId="4CA4597D" w14:textId="77777777" w:rsidR="008C7AF3" w:rsidRPr="007A5F59" w:rsidRDefault="008C7AF3" w:rsidP="008C7A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DFG, Deutsche Forschungsgemeinschaft</w:t>
            </w:r>
          </w:p>
          <w:p w14:paraId="5809FC9B" w14:textId="77777777" w:rsidR="00AD67F3" w:rsidRPr="007A5F59" w:rsidRDefault="00AD67F3" w:rsidP="00637E78">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DNEL, Expositionsgrenzwert, der zu keiner Beeinträchtigung der menschlichen Gesundheit führt (Derived No Effect Level)</w:t>
            </w:r>
          </w:p>
          <w:p w14:paraId="122CAB3D"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IATA, Internationale Luftverkehrs-Vereinigung (International Air Transport Association)</w:t>
            </w:r>
          </w:p>
          <w:p w14:paraId="56B21056"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ICAO, Internationale Zivilluftfahrtorganisation (International Civil Aviation Organisation)</w:t>
            </w:r>
          </w:p>
          <w:p w14:paraId="08299088" w14:textId="77777777" w:rsidR="00AD67F3" w:rsidRPr="007A5F59" w:rsidRDefault="00AD67F3" w:rsidP="00637E78">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IMDG, Gefahrgutkennzeichnung für gefährliche Güter im Seeschiffsverkehr (International Maritime Dangerous Goods)</w:t>
            </w:r>
          </w:p>
          <w:p w14:paraId="3D9A6A5A"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NB, Nachbemerkung/Notabene</w:t>
            </w:r>
          </w:p>
          <w:p w14:paraId="67EEDA55"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PBT, persistent, bioakkumulativ, toxisch</w:t>
            </w:r>
          </w:p>
          <w:p w14:paraId="513ACE56"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PNEC, vorausgesagte Konzentration eines in der Regel umweltgefährlichen Stoffes (Predicted No Effect Concentration)</w:t>
            </w:r>
          </w:p>
          <w:p w14:paraId="580AA2D1"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RID, Regelung zur internationalen Beförderung gefährlicher Güter im Schienenverkehr</w:t>
            </w:r>
          </w:p>
          <w:p w14:paraId="2B150325"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SDS, Sicherheitsdatenblatt (Safety Data Sheet)</w:t>
            </w:r>
          </w:p>
          <w:p w14:paraId="60266666"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STEL, Kurzzeitgrenzwert (Short-Term Exposure Limit)</w:t>
            </w:r>
          </w:p>
          <w:p w14:paraId="3C334D98" w14:textId="77777777" w:rsidR="00786AAE" w:rsidRPr="007A5F59" w:rsidRDefault="00786AAE">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STOT, Spezifische Zielorgan-Toxizität (Specific Target Organ Toxicity)</w:t>
            </w:r>
          </w:p>
          <w:p w14:paraId="17348156"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TWA, Zeitgewichteter Durchschnitt (Time Weighted Average)</w:t>
            </w:r>
          </w:p>
          <w:p w14:paraId="54526DCC"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UN, Vereinte Nationen (United Nations)</w:t>
            </w:r>
          </w:p>
          <w:p w14:paraId="794B15BB"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vPvB: sehr persistent, sehr bioakkumulativ (very persistent, very bioaccumulative)</w:t>
            </w:r>
          </w:p>
          <w:p w14:paraId="508D92FB" w14:textId="77777777" w:rsidR="00AD67F3" w:rsidRPr="007A5F59" w:rsidRDefault="00AD67F3">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WEL: Grenzwerte für die Exposition am Arbeitsplatz (Workplace Exposure Limit)</w:t>
            </w:r>
          </w:p>
        </w:tc>
        <w:bookmarkEnd w:id="10"/>
      </w:tr>
      <w:tr w:rsidR="007A5F59" w:rsidRPr="007A5F59" w14:paraId="16A266EE" w14:textId="77777777" w:rsidTr="00F2078A">
        <w:trPr>
          <w:trHeight w:val="590"/>
          <w:jc w:val="center"/>
        </w:trPr>
        <w:tc>
          <w:tcPr>
            <w:tcW w:w="3070" w:type="dxa"/>
            <w:gridSpan w:val="2"/>
            <w:tcBorders>
              <w:top w:val="nil"/>
              <w:left w:val="nil"/>
              <w:bottom w:val="nil"/>
              <w:right w:val="nil"/>
            </w:tcBorders>
          </w:tcPr>
          <w:p w14:paraId="2B971982" w14:textId="77777777" w:rsidR="00CF4055" w:rsidRPr="007A5F59" w:rsidRDefault="00CF4055" w:rsidP="00997663">
            <w:pPr>
              <w:spacing w:before="60" w:line="276" w:lineRule="auto"/>
              <w:jc w:val="right"/>
              <w:rPr>
                <w:rFonts w:ascii="Arial" w:hAnsi="Arial" w:cs="Arial"/>
                <w:b/>
                <w:sz w:val="18"/>
                <w:szCs w:val="18"/>
                <w:lang w:val="en-GB"/>
              </w:rPr>
            </w:pPr>
            <w:r w:rsidRPr="007A5F59">
              <w:rPr>
                <w:b/>
                <w:rFonts w:ascii="Arial" w:hAnsi="Arial" w:cs="Arial" w:eastAsia="Arial" w:hint="Arial"/>
                <w:sz w:val="18"/>
                <w:szCs w:val="18"/>
                <w:lang w:bidi="de-de" w:val="de-de"/>
              </w:rPr>
              <w:t xml:space="preserve">In Abschnitt 2 und 3 verwendete Sätze:</w:t>
            </w:r>
          </w:p>
        </w:tc>
        <w:tc>
          <w:tcPr>
            <w:tcW w:w="7788" w:type="dxa"/>
            <w:gridSpan w:val="7"/>
            <w:tcBorders>
              <w:top w:val="nil"/>
              <w:left w:val="nil"/>
              <w:bottom w:val="nil"/>
              <w:right w:val="nil"/>
            </w:tcBorders>
          </w:tcPr>
          <w:p w14:paraId="5EBA6485" w14:textId="77777777" w:rsidR="00EF4678" w:rsidRPr="007A5F59" w:rsidRDefault="00EF4678" w:rsidP="00EF4678">
            <w:pPr>
              <w:spacing w:before="60"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EUH066: Wiederholter Kontakt kann zu spröder und rissiger Haut führen.</w:t>
            </w:r>
          </w:p>
          <w:p w14:paraId="6DD4C54F" w14:textId="068DA065" w:rsidR="00CF4055" w:rsidRPr="007A5F59" w:rsidRDefault="00EF4678" w:rsidP="00F2078A">
            <w:pPr>
              <w:spacing w:line="276" w:lineRule="auto"/>
              <w:rPr>
                <w:rFonts w:ascii="Arial" w:hAnsi="Arial" w:cs="Arial"/>
                <w:sz w:val="18"/>
                <w:szCs w:val="18"/>
                <w:lang w:val="en-GB"/>
              </w:rPr>
            </w:pPr>
            <w:r w:rsidRPr="007A5F59">
              <w:rPr>
                <w:rFonts w:ascii="Arial" w:hAnsi="Arial" w:cs="Arial" w:eastAsia="Arial" w:hint="Arial"/>
                <w:sz w:val="18"/>
                <w:szCs w:val="18"/>
                <w:lang w:bidi="de-de" w:val="de-de"/>
              </w:rPr>
              <w:t xml:space="preserve">H226: Flüssigkeit und Dampf entzündbar.</w:t>
            </w:r>
          </w:p>
        </w:tc>
      </w:tr>
      <w:tr w:rsidR="00A5597C" w:rsidRPr="007A5F59"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7A5F59" w:rsidRDefault="00AD67F3">
            <w:pPr>
              <w:spacing w:before="60" w:line="276" w:lineRule="auto"/>
              <w:jc w:val="right"/>
              <w:rPr>
                <w:rFonts w:ascii="Arial" w:hAnsi="Arial" w:cs="Arial"/>
                <w:b/>
                <w:sz w:val="18"/>
                <w:szCs w:val="18"/>
                <w:lang w:val="en-GB"/>
              </w:rPr>
            </w:pPr>
            <w:bookmarkStart w:id="11" w:name="_Hlk501619749"/>
            <w:r w:rsidRPr="007A5F59">
              <w:rPr>
                <w:b/>
                <w:rFonts w:ascii="Arial" w:hAnsi="Arial" w:cs="Arial" w:eastAsia="Arial" w:hint="Arial"/>
                <w:sz w:val="18"/>
                <w:szCs w:val="18"/>
                <w:lang w:bidi="de-de" w:val="de-de"/>
              </w:rPr>
              <w:t xml:space="preserve">Haftungsausschluss:</w:t>
            </w:r>
          </w:p>
        </w:tc>
        <w:tc>
          <w:tcPr>
            <w:tcW w:w="7788" w:type="dxa"/>
            <w:gridSpan w:val="7"/>
            <w:tcBorders>
              <w:top w:val="nil"/>
              <w:left w:val="nil"/>
              <w:bottom w:val="single" w:sz="4" w:space="0" w:color="auto"/>
              <w:right w:val="nil"/>
            </w:tcBorders>
            <w:vAlign w:val="center"/>
          </w:tcPr>
          <w:p w14:paraId="70D90B68" w14:textId="77777777" w:rsidR="00AD67F3" w:rsidRPr="007A5F59" w:rsidRDefault="00AD67F3">
            <w:pPr>
              <w:spacing w:line="276" w:lineRule="auto"/>
              <w:ind w:right="195"/>
              <w:jc w:val="both"/>
              <w:rPr>
                <w:rFonts w:ascii="Arial" w:hAnsi="Arial" w:cs="Arial"/>
                <w:sz w:val="18"/>
                <w:szCs w:val="18"/>
                <w:lang w:val="en-GB"/>
              </w:rPr>
            </w:pPr>
            <w:r w:rsidRPr="007A5F59">
              <w:rPr>
                <w:rFonts w:ascii="Arial" w:hAnsi="Arial" w:cs="Arial" w:eastAsia="Arial" w:hint="Arial"/>
                <w:sz w:val="18"/>
                <w:szCs w:val="18"/>
                <w:lang w:bidi="de-de" w:val="de-de"/>
              </w:rPr>
              <w:t xml:space="preserve">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7A5F59" w:rsidRDefault="00AD67F3">
            <w:pPr>
              <w:spacing w:line="276" w:lineRule="auto"/>
              <w:ind w:right="195"/>
              <w:jc w:val="both"/>
              <w:rPr>
                <w:rFonts w:ascii="Arial" w:hAnsi="Arial" w:cs="Arial"/>
                <w:sz w:val="18"/>
                <w:szCs w:val="18"/>
                <w:lang w:val="en-GB"/>
              </w:rPr>
            </w:pPr>
          </w:p>
        </w:tc>
        <w:bookmarkEnd w:id="11"/>
      </w:tr>
    </w:tbl>
    <w:p xmlns:w="http://schemas.openxmlformats.org/wordprocessingml/2006/main" w14:paraId="18A5C678" w14:textId="77777777" w:rsidR="00A00F28" w:rsidRPr="007A5F59" w:rsidRDefault="00A00F28" w:rsidP="00AD67F3">
      <w:pPr>
        <w:rPr>
          <w:rFonts w:ascii="Arial" w:hAnsi="Arial" w:cs="Arial"/>
          <w:lang w:val="en-GB"/>
        </w:rPr>
      </w:pPr>
    </w:p>
    <w:sectPr xmlns:w="http://schemas.openxmlformats.org/wordprocessingml/2006/main" w:rsidR="00A00F28" w:rsidRPr="007A5F59"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5255B" w14:textId="77777777" w:rsidR="004742B5" w:rsidRDefault="004742B5" w:rsidP="00816B1C">
      <w:pPr>
        <w:spacing w:after="0" w:line="240" w:lineRule="auto"/>
      </w:pPr>
      <w:r>
        <w:separator/>
      </w:r>
    </w:p>
  </w:endnote>
  <w:endnote w:type="continuationSeparator" w:id="0">
    <w:p w14:paraId="7FD46D9B" w14:textId="77777777" w:rsidR="004742B5" w:rsidRDefault="004742B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9BB2ACF" w14:textId="77777777" w:rsidR="006B200C" w:rsidRPr="006744C7" w:rsidRDefault="006B200C"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CDD61" w14:textId="77777777" w:rsidR="004742B5" w:rsidRDefault="004742B5" w:rsidP="00816B1C">
      <w:pPr>
        <w:spacing w:after="0" w:line="240" w:lineRule="auto"/>
      </w:pPr>
      <w:r>
        <w:separator/>
      </w:r>
    </w:p>
  </w:footnote>
  <w:footnote w:type="continuationSeparator" w:id="0">
    <w:p w14:paraId="2FF1EE9F" w14:textId="77777777" w:rsidR="004742B5" w:rsidRDefault="004742B5"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14:paraId="058915DD" w14:textId="77777777" w:rsidTr="00816B1C">
      <w:trPr>
        <w:trHeight w:val="1530"/>
      </w:trPr>
      <w:tc>
        <w:tcPr>
          <w:tcW w:w="1208" w:type="pct"/>
        </w:tcPr>
        <w:p w14:paraId="465DE5C4" w14:textId="77777777" w:rsidR="006B200C" w:rsidRDefault="0040604D">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6B200C" w:rsidRDefault="006B200C">
          <w:pPr>
            <w:pStyle w:val="Header"/>
            <w:tabs>
              <w:tab w:val="clear" w:pos="4680"/>
              <w:tab w:val="clear" w:pos="9360"/>
            </w:tabs>
            <w:jc w:val="center"/>
            <w:rPr>
              <w:b/>
              <w:sz w:val="28"/>
              <w:szCs w:val="28"/>
            </w:rPr>
          </w:pPr>
        </w:p>
        <w:p w14:paraId="2B938EEF" w14:textId="77777777" w:rsidR="006B200C" w:rsidRPr="00816B1C" w:rsidRDefault="006B200C">
          <w:pPr>
            <w:pStyle w:val="Header"/>
            <w:tabs>
              <w:tab w:val="clear" w:pos="4680"/>
              <w:tab w:val="clear" w:pos="9360"/>
            </w:tabs>
            <w:jc w:val="center"/>
            <w:rPr>
              <w:b/>
              <w:sz w:val="28"/>
              <w:szCs w:val="28"/>
            </w:rPr>
          </w:pPr>
          <w:r>
            <w:rPr>
              <w:b/>
              <w:sz w:val="28"/>
              <w:szCs w:val="28"/>
              <w:lang w:bidi="de-de" w:val="de-de"/>
            </w:rPr>
            <w:t xml:space="preserve">SICHERHEITSDATENBLATT</w:t>
          </w:r>
        </w:p>
        <w:p w14:paraId="56DF436F" w14:textId="378E8FC9" w:rsidR="006B200C" w:rsidRPr="00816B1C" w:rsidRDefault="00F2078A">
          <w:pPr>
            <w:pStyle w:val="Header"/>
            <w:tabs>
              <w:tab w:val="clear" w:pos="4680"/>
              <w:tab w:val="clear" w:pos="9360"/>
            </w:tabs>
            <w:jc w:val="center"/>
            <w:rPr>
              <w:sz w:val="24"/>
              <w:szCs w:val="24"/>
            </w:rPr>
          </w:pPr>
          <w:r>
            <w:rPr>
              <w:sz w:val="24"/>
              <w:szCs w:val="24"/>
              <w:lang w:bidi="de-de" w:val="de-de"/>
            </w:rPr>
            <w:t xml:space="preserve">FROSTY SHAKES – BANANA MILKSHAKE (0 MG/ML)</w:t>
          </w:r>
        </w:p>
      </w:tc>
      <w:tc>
        <w:tcPr>
          <w:tcW w:w="1208" w:type="pct"/>
        </w:tcPr>
        <w:p w14:paraId="4E2AE6A5" w14:textId="77777777" w:rsidR="006B200C" w:rsidRPr="000269D6" w:rsidRDefault="006B200C">
          <w:pPr>
            <w:pStyle w:val="Header"/>
            <w:tabs>
              <w:tab w:val="clear" w:pos="4680"/>
              <w:tab w:val="clear" w:pos="9360"/>
            </w:tabs>
            <w:jc w:val="right"/>
            <w:rPr>
              <w:sz w:val="20"/>
              <w:szCs w:val="20"/>
            </w:rPr>
          </w:pPr>
        </w:p>
        <w:p w14:paraId="5EDF224E" w14:textId="77777777" w:rsidR="006B200C" w:rsidRPr="000269D6" w:rsidRDefault="006B200C">
          <w:pPr>
            <w:pStyle w:val="Header"/>
            <w:tabs>
              <w:tab w:val="clear" w:pos="4680"/>
              <w:tab w:val="clear" w:pos="9360"/>
            </w:tabs>
            <w:jc w:val="right"/>
            <w:rPr>
              <w:sz w:val="20"/>
              <w:szCs w:val="20"/>
            </w:rPr>
          </w:pPr>
        </w:p>
        <w:p w14:paraId="3133E66D" w14:textId="77777777" w:rsidR="006B200C" w:rsidRPr="000269D6" w:rsidRDefault="006B200C">
          <w:pPr>
            <w:pStyle w:val="Header"/>
            <w:tabs>
              <w:tab w:val="clear" w:pos="4680"/>
              <w:tab w:val="clear" w:pos="9360"/>
            </w:tabs>
            <w:jc w:val="right"/>
            <w:rPr>
              <w:sz w:val="20"/>
              <w:szCs w:val="20"/>
            </w:rPr>
          </w:pPr>
        </w:p>
        <w:p w14:paraId="2F1BA024" w14:textId="77777777" w:rsidR="006B200C" w:rsidRPr="000269D6" w:rsidRDefault="006B200C">
          <w:pPr>
            <w:pStyle w:val="Header"/>
            <w:tabs>
              <w:tab w:val="clear" w:pos="4680"/>
              <w:tab w:val="clear" w:pos="9360"/>
            </w:tabs>
            <w:jc w:val="right"/>
            <w:rPr>
              <w:sz w:val="20"/>
              <w:szCs w:val="20"/>
            </w:rPr>
          </w:pPr>
        </w:p>
        <w:p w14:paraId="51DB55ED" w14:textId="77777777" w:rsidR="006B200C" w:rsidRPr="000269D6" w:rsidRDefault="006B200C">
          <w:pPr>
            <w:pStyle w:val="Header"/>
            <w:tabs>
              <w:tab w:val="clear" w:pos="4680"/>
              <w:tab w:val="clear" w:pos="9360"/>
            </w:tabs>
            <w:jc w:val="right"/>
            <w:rPr>
              <w:sz w:val="20"/>
              <w:szCs w:val="20"/>
            </w:rPr>
          </w:pPr>
        </w:p>
        <w:p w14:paraId="667C3E8F" w14:textId="562B4327" w:rsidR="006B200C" w:rsidRPr="000269D6" w:rsidRDefault="00F2078A">
          <w:pPr>
            <w:pStyle w:val="Header"/>
            <w:tabs>
              <w:tab w:val="clear" w:pos="4680"/>
              <w:tab w:val="clear" w:pos="9360"/>
            </w:tabs>
            <w:jc w:val="right"/>
            <w:rPr>
              <w:sz w:val="20"/>
              <w:szCs w:val="20"/>
            </w:rPr>
          </w:pPr>
          <w:r>
            <w:rPr>
              <w:b/>
              <w:sz w:val="20"/>
              <w:szCs w:val="20"/>
              <w:lang w:bidi="de-de" w:val="de-de"/>
            </w:rPr>
            <w:t xml:space="preserve">Erstellungsdatum: </w:t>
          </w:r>
          <w:r w:rsidR="006B200C" w:rsidRPr="000269D6">
            <w:rPr>
              <w:sz w:val="20"/>
              <w:szCs w:val="20"/>
              <w:lang w:bidi="de-de" w:val="de-de"/>
            </w:rPr>
            <w:fldChar w:fldCharType="begin"/>
          </w:r>
          <w:r w:rsidR="006B200C" w:rsidRPr="000269D6">
            <w:rPr>
              <w:sz w:val="20"/>
              <w:szCs w:val="20"/>
              <w:lang w:bidi="de-de" w:val="de-de"/>
            </w:rPr>
            <w:instrText xml:space="preserve"> DATE \@ "dd/MM/yyyy" </w:instrText>
          </w:r>
          <w:r w:rsidR="006B200C" w:rsidRPr="000269D6">
            <w:rPr>
              <w:sz w:val="20"/>
              <w:szCs w:val="20"/>
              <w:lang w:bidi="de-de" w:val="de-de"/>
            </w:rPr>
            <w:fldChar w:fldCharType="separate"/>
          </w:r>
          <w:r w:rsidR="00975241">
            <w:rPr>
              <w:noProof/>
              <w:sz w:val="20"/>
              <w:szCs w:val="20"/>
              <w:lang w:bidi="de-de" w:val="de-de"/>
            </w:rPr>
            <w:t>16/07/2018</w:t>
          </w:r>
          <w:r w:rsidR="006B200C" w:rsidRPr="000269D6">
            <w:rPr>
              <w:sz w:val="20"/>
              <w:szCs w:val="20"/>
              <w:lang w:bidi="de-de" w:val="de-de"/>
            </w:rPr>
            <w:fldChar w:fldCharType="end"/>
          </w:r>
          <w:r>
            <w:rPr>
              <w:sz w:val="20"/>
              <w:szCs w:val="20"/>
              <w:lang w:bidi="de-de" w:val="de-de"/>
            </w:rPr>
            <w:t xml:space="preserve"> </w:t>
          </w:r>
        </w:p>
        <w:p w14:paraId="4778EF81" w14:textId="24DB27AB"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14:paraId="77186545" w14:textId="77777777" w:rsidR="006B200C" w:rsidRDefault="006B200C">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70473"/>
    <w:rsid w:val="0027399B"/>
    <w:rsid w:val="00296A45"/>
    <w:rsid w:val="00297B0E"/>
    <w:rsid w:val="002B1DD6"/>
    <w:rsid w:val="002B2CBD"/>
    <w:rsid w:val="002B49EF"/>
    <w:rsid w:val="002B6617"/>
    <w:rsid w:val="002E44C8"/>
    <w:rsid w:val="00305074"/>
    <w:rsid w:val="0030618F"/>
    <w:rsid w:val="003119EA"/>
    <w:rsid w:val="00312B02"/>
    <w:rsid w:val="0032244C"/>
    <w:rsid w:val="00324853"/>
    <w:rsid w:val="00337791"/>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742B5"/>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1C4C"/>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A5F59"/>
    <w:rsid w:val="007B3437"/>
    <w:rsid w:val="007B5F0F"/>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5241"/>
    <w:rsid w:val="00977587"/>
    <w:rsid w:val="0098146A"/>
    <w:rsid w:val="009916FD"/>
    <w:rsid w:val="00997663"/>
    <w:rsid w:val="009A3C85"/>
    <w:rsid w:val="009A52AB"/>
    <w:rsid w:val="009B06D7"/>
    <w:rsid w:val="009E5B5E"/>
    <w:rsid w:val="009E6718"/>
    <w:rsid w:val="009F3E8B"/>
    <w:rsid w:val="00A00F28"/>
    <w:rsid w:val="00A43AB3"/>
    <w:rsid w:val="00A520AA"/>
    <w:rsid w:val="00A5597C"/>
    <w:rsid w:val="00A71CB0"/>
    <w:rsid w:val="00A7683E"/>
    <w:rsid w:val="00A85E06"/>
    <w:rsid w:val="00A85FF8"/>
    <w:rsid w:val="00A912C1"/>
    <w:rsid w:val="00A92669"/>
    <w:rsid w:val="00A928E3"/>
    <w:rsid w:val="00AA55E0"/>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A34"/>
    <w:rsid w:val="00B27A5A"/>
    <w:rsid w:val="00B41328"/>
    <w:rsid w:val="00B51BD1"/>
    <w:rsid w:val="00B54685"/>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A8AC"/>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1909</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7</cp:revision>
  <cp:lastPrinted>2018-07-16T10:26:00Z</cp:lastPrinted>
  <dcterms:created xsi:type="dcterms:W3CDTF">2018-07-16T10:19:00Z</dcterms:created>
  <dcterms:modified xsi:type="dcterms:W3CDTF">2018-07-16T10:26:00Z</dcterms:modified>
</cp:coreProperties>
</file>